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النهي عن التزوير في اللباس وغيره،والتشبع بما لم يُعطَ-كتاب اللباس والزينة-صحيح مسلم — رقم الحديث: 2129 — الرقم الفرعي: 99 — الرقم الأصلي: 2129</w:t>
        <w:br/>
      </w:r>
      <w:r>
        <w:rPr>
          <w:rtl w:val="1"/>
        </w:rPr>
        <w:t xml:space="preserve"> حدثنا محمد بن عبد الله بن نُمَيْر حدثنا وكيع و عبدة عن هشام بن عروة عن أبيه عن عائشة</w:t>
        <w:br/>
      </w:r>
      <w:r>
        <w:rPr>
          <w:color w:val="000000"/>
          <w:rtl w:val="1"/>
        </w:rPr>
        <w:t xml:space="preserve">أنّ امرأةً قالت: يا رسول الله، أقول: إنّ زوجي أعطاني ما لم يُعطِني؟  </w:t>
      </w:r>
      <w:r>
        <w:rPr>
          <w:color w:val="FF0000"/>
          <w:rtl w:val="1"/>
        </w:rPr>
        <w:t xml:space="preserve">فقال رسول الله ﷺ: «المُتشبِّع بما لم يُعطَ، كلابِس ثَوبَيْ زُورٍ». 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قول الزور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الزينة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الاعتدال وعدم الإسراف في الزينة - مشروعية الزينة والاعتدال فيها</w:t>
      </w:r>
    </w:p>
    <w:p>
      <w:pPr>
        <w:bidi w:val="1"/>
        <w:jc w:val="start"/>
      </w:pPr>
      <w:r>
        <w:rPr>
          <w:rtl w:val="1"/>
        </w:rPr>
        <w:t>الشرح: الدلالة: الرعاية الزوجية - الرعاية الأسرية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