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3674 — الرقم الفرعي: 99 — الرقم الأصلي: 3674</w:t>
        <w:br/>
      </w:r>
      <w:r>
        <w:rPr>
          <w:rtl w:val="1"/>
        </w:rPr>
        <w:t xml:space="preserve"> حدثنا محمد بن مِسكين،أبو الحسن حدثنا يحيى بن حسّان حدثنا سليمان عن شريك بن أبي نَمِر عن سعيد بن المسيّب قال:أخبرني أبو موسى الأشعريّ </w:t>
        <w:br/>
      </w:r>
      <w:r>
        <w:rPr>
          <w:color w:val="000000"/>
          <w:rtl w:val="1"/>
        </w:rPr>
        <w:t xml:space="preserve">أنَّه تَوضَّأ في بيتِه ثمَّ خَرَجَ،  </w:t>
      </w:r>
      <w:r>
        <w:rPr>
          <w:color w:val="000000"/>
          <w:rtl w:val="1"/>
        </w:rPr>
        <w:t xml:space="preserve">فقلتُ: لَألْزَمَنَّ رسولَ الله ﷺ ولَأكونَنَّ معه يومِي هذا،  </w:t>
      </w:r>
      <w:r>
        <w:rPr>
          <w:color w:val="000000"/>
          <w:rtl w:val="1"/>
        </w:rPr>
        <w:t xml:space="preserve">قال: فجاءَ المسجدَ فسألَ عن النبيِّ ﷺ، فقالوا: خَرَجَ ووَجَّهَ هاهُنا،  </w:t>
      </w:r>
      <w:r>
        <w:rPr>
          <w:color w:val="000000"/>
          <w:rtl w:val="1"/>
        </w:rPr>
        <w:t xml:space="preserve">فخَرَجْتُ على إثْرِه أسألُ عنه،  </w:t>
      </w:r>
      <w:r>
        <w:rPr>
          <w:color w:val="000000"/>
          <w:rtl w:val="1"/>
        </w:rPr>
        <w:t xml:space="preserve">حتَّى دَخَلَ بئرَ أَرِيسٍ،  </w:t>
      </w:r>
      <w:r>
        <w:rPr>
          <w:color w:val="000000"/>
          <w:rtl w:val="1"/>
        </w:rPr>
        <w:t xml:space="preserve">فجلستُ عندَ البابِ، وبابُها من جَرِيدٍ، حتَّى قَضَى رسولُ الله ﷺ حاجَتَه، فتَوضَّأ،  </w:t>
      </w:r>
      <w:r>
        <w:rPr>
          <w:color w:val="000000"/>
          <w:rtl w:val="1"/>
        </w:rPr>
        <w:t xml:space="preserve">فقُمْتُ إليه فإذا هو جالسٌ على بئرِ أرِيسٍ، وتَوَسَّطَ قُفَّها،  </w:t>
      </w:r>
      <w:r>
        <w:rPr>
          <w:color w:val="000000"/>
          <w:rtl w:val="1"/>
        </w:rPr>
        <w:t xml:space="preserve">وكَشَفَ عن ساقَيهِ ودَلَّاهما في البِئرِ،  </w:t>
      </w:r>
      <w:r>
        <w:rPr>
          <w:color w:val="FF0000"/>
          <w:rtl w:val="1"/>
        </w:rPr>
        <w:t xml:space="preserve">فسَلَّمْتُ عليه، ثمَّ انصَرَفْتُ فجلستُ عندَ البابِ،  </w:t>
      </w:r>
      <w:r>
        <w:rPr>
          <w:color w:val="FF0000"/>
          <w:rtl w:val="1"/>
        </w:rPr>
        <w:t xml:space="preserve">فقلتُ: لأكونَنَّ بَوّابَ رسولِ الله ﷺ اليومَ،  </w:t>
      </w:r>
      <w:r>
        <w:rPr>
          <w:color w:val="FF0000"/>
          <w:rtl w:val="1"/>
        </w:rPr>
        <w:t xml:space="preserve">فجاءَ أبو بكرٍ فدَفَعَ البابَ، فقلتُ: مَن هذا؟ فقال: أبو بكرٍ، فقلتُ: على رِسْلِكَ،  </w:t>
      </w:r>
      <w:r>
        <w:rPr>
          <w:color w:val="FF0000"/>
          <w:rtl w:val="1"/>
        </w:rPr>
        <w:t xml:space="preserve">ثمَّ ذهبْتُ فقلتُ: يا رسولَ الله، هذا أبو بكرٍ يَستأْذِنُ، فقال: «ائْذَنْ له، وبَشِّرْه بالجنَّةِ»  </w:t>
      </w:r>
      <w:r>
        <w:rPr>
          <w:color w:val="000000"/>
          <w:rtl w:val="1"/>
        </w:rPr>
        <w:t xml:space="preserve">فأقبَلْتُ حتَّى قلتُ لأبي بكرٍ: ادخُلْ، ورسولُ الله ﷺ يُبشِّرُكَ بالجنَّة،  </w:t>
      </w:r>
      <w:r>
        <w:rPr>
          <w:color w:val="000000"/>
          <w:rtl w:val="1"/>
        </w:rPr>
        <w:t xml:space="preserve">فدَخَلَ أبو بكرٍ، فجَلَسَ عن يمينِ رسولِ الله ﷺ معه في القُفِّ، ودَلَّى رِجلَيه في البِئرِ كما صَنَعَ النبيُّ ﷺ، وكَشَفَ عن ساقَيهِ،  </w:t>
      </w:r>
      <w:r>
        <w:rPr>
          <w:color w:val="000000"/>
          <w:rtl w:val="1"/>
        </w:rPr>
        <w:t xml:space="preserve">ثمَّ رَجَعْتُ فجلستُ، وقد تَرَكْتُ أخي يَتَوضَّأُ ويَلْحَقُني،  </w:t>
      </w:r>
      <w:r>
        <w:rPr>
          <w:color w:val="000000"/>
          <w:rtl w:val="1"/>
        </w:rPr>
        <w:t xml:space="preserve">فقلتُ: إنْ يُرِدِ اللهُ بفلانٍ خيرًا - يريدُ: أخاه - يَأْتِ به،  </w:t>
      </w:r>
      <w:r>
        <w:rPr>
          <w:color w:val="FF0000"/>
          <w:rtl w:val="1"/>
        </w:rPr>
        <w:t xml:space="preserve">فإذا إنسانٌ يُحرِّكُ البابَ، فقلتُ: مَن هذا؟ فقال: عمرُ بنُ الخطَّاب، فقلتُ: على رِسْلِكَ،  </w:t>
      </w:r>
      <w:r>
        <w:rPr>
          <w:color w:val="FF0000"/>
          <w:rtl w:val="1"/>
        </w:rPr>
        <w:t xml:space="preserve">ثمَّ جئتُ إلى رسولِ الله ﷺ، فسَلَّمْتُ عليه، فقلتُ: هذا عمرُ بنُ الخطَّاب يَستأْذِنُ، فقال: «ائْذَنْ له، وبَشِّرْه بالجنَّةِ»  </w:t>
      </w:r>
      <w:r>
        <w:rPr>
          <w:color w:val="000000"/>
          <w:rtl w:val="1"/>
        </w:rPr>
        <w:t xml:space="preserve">فجئتُ فقلتُ: ادْخُلْ، وبَشَّرَكَ رسولُ الله ﷺ بالجنَّةِ،  </w:t>
      </w:r>
      <w:r>
        <w:rPr>
          <w:color w:val="000000"/>
          <w:rtl w:val="1"/>
        </w:rPr>
        <w:t xml:space="preserve">فدَخَلَ فجَلَسَ معَ رسولِ الله ﷺ في القُفِّ عن يَسارِه، ودَلَّى رِجلَيه في البِئرِ،  </w:t>
      </w:r>
      <w:r>
        <w:rPr>
          <w:color w:val="000000"/>
          <w:rtl w:val="1"/>
        </w:rPr>
        <w:t xml:space="preserve">ثمَّ رَجَعْتُ فجلستُ، فقلتُ: إنْ يُرِدِ اللهُ بفلانٍ خيرًا يَأْتِ به،  </w:t>
      </w:r>
      <w:r>
        <w:rPr>
          <w:color w:val="FF0000"/>
          <w:rtl w:val="1"/>
        </w:rPr>
        <w:t xml:space="preserve">فجاءَ إنسانٌ يُحرِّكُ البابَ، فقلتُ: مَن هذا؟ فقال: عُثمانُ بنُ عَفّانَ، فقلتُ: على رِسْلِكَ،  </w:t>
      </w:r>
      <w:r>
        <w:rPr>
          <w:color w:val="FF0000"/>
          <w:rtl w:val="1"/>
        </w:rPr>
        <w:t xml:space="preserve">فجئتُ إلى رسولِ الله ﷺ فأخبَرْتُه،  </w:t>
      </w:r>
      <w:r>
        <w:rPr>
          <w:color w:val="FF0000"/>
          <w:rtl w:val="1"/>
        </w:rPr>
        <w:t xml:space="preserve">فقال: «ائْذَنْ له، وبَشِّرْه بالجنَّةِ على بَلْوَى تُصِيبُه»  </w:t>
      </w:r>
      <w:r>
        <w:rPr>
          <w:color w:val="FF0000"/>
          <w:rtl w:val="1"/>
        </w:rPr>
        <w:t xml:space="preserve">فجئتُه فقلتُ له: ادْخُلْ، وبَشَّرَكَ رسولُ الله ﷺ بالجنَّةِ على بَلْوَى تُصِيبُكَ،  </w:t>
      </w:r>
      <w:r>
        <w:rPr>
          <w:color w:val="000000"/>
          <w:rtl w:val="1"/>
        </w:rPr>
        <w:t xml:space="preserve">فدَخَلَ فوَجَدَ القُفَّ قد مُلِئَ، فجَلَسَ وِجَاهَه منَ الشِّقِّ الآخرِ. </w:t>
      </w:r>
      <w:r>
        <w:rPr>
          <w:color w:val="000000"/>
          <w:rtl w:val="1"/>
        </w:rPr>
        <w:t xml:space="preserve">قال شريك: قال سعيد بن المسيّب: فأوّلتُها قبورهم. 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قيمة الاستئذان خارج البيوت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