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 الله تعالى وجوهٌ يومئذٍ ناضرة إلى ربها ناظرة-كتاب التوحيد-صحيح البخاري — رقم الحديث: 7439 — الرقم الفرعي: 99 — الرقم الأصلي: 7439</w:t>
        <w:br/>
      </w:r>
      <w:r>
        <w:rPr>
          <w:rtl w:val="1"/>
        </w:rPr>
        <w:t xml:space="preserve"> حدثنا يحيى بن بُكير حدثنا الليث عن خالد بن يزيد عن سعيد بن أبي هلال عن زيد عن عطاء بن يسار عن أبي سعيد الخدريّ</w:t>
        <w:br/>
      </w:r>
      <w:r>
        <w:rPr>
          <w:color w:val="000000"/>
          <w:rtl w:val="1"/>
        </w:rPr>
        <w:t xml:space="preserve">قال:  </w:t>
      </w:r>
      <w:r>
        <w:rPr>
          <w:color w:val="FF0000"/>
          <w:rtl w:val="1"/>
        </w:rPr>
        <w:t xml:space="preserve">قلنا: يا رسولَ الله، هل نَرَى رَبَّنا يومَ القِيامَةِ؟  </w:t>
      </w:r>
      <w:r>
        <w:rPr>
          <w:color w:val="FF0000"/>
          <w:rtl w:val="1"/>
        </w:rPr>
        <w:t xml:space="preserve">قال: «هل تُضَارُّونَ في رُؤْيةِ الشمسِ والقَمَرِ إذا كانت صَحْوًا؟» قلنا: لا، قال: «فإنَّكم لا تُضارُّونَ في رُؤيةِ رَبِّكم يومَئذٍ، إلَّا كما تُضارُّونَ في رُؤْيَتِهما»،  </w:t>
      </w:r>
      <w:r>
        <w:rPr>
          <w:color w:val="000000"/>
          <w:rtl w:val="1"/>
        </w:rPr>
        <w:t xml:space="preserve">ثمَّ قال: «يُنادي مُنادٍ: ليَذهَب كلُّ قومٍ إلى ما كانُوا يَعبُدونَ، فيَذهَبُ أصحابُ الصلِيبِ مع صَلِيبِهم، وأصحابُ الأوثانِ مع أوثانِهم، وأصحابُ كلِّ آلِهةٍ مع آلِهَتِهم،  </w:t>
      </w:r>
      <w:r>
        <w:rPr>
          <w:color w:val="000000"/>
          <w:rtl w:val="1"/>
        </w:rPr>
        <w:t xml:space="preserve">حتَّى يَبْقَى مَن كان يَعبُدُ الله مِن بَرٍّ أو فاجِرٍ، وغُبَّراتٌ من أهلِ الكتاب،  </w:t>
      </w:r>
      <w:r>
        <w:rPr>
          <w:color w:val="000000"/>
          <w:rtl w:val="1"/>
        </w:rPr>
        <w:t xml:space="preserve">ثمَّ يُؤتَى بجَهنَّمَ تُعْرَضُ كأنَّها سَرابٌ،  </w:t>
      </w:r>
      <w:r>
        <w:rPr>
          <w:color w:val="000000"/>
          <w:rtl w:val="1"/>
        </w:rPr>
        <w:t xml:space="preserve">فيُقالُ لليهودِ: ما كنتُم تَعبُدونَ؟ قالوا: كنَّا نَعبدُ عُزَيرَ ابنَ الله، فيُقالُ: كَذَبتُم، لم يَكُن لله صاحبةٌ ولا ولَدٌ، فما تُرِيدونَ؟ قالوا: نريدُ أن تَسقِيَنا، فيُقالُ: اشربوا، فيَتَساقَطونَ في جهنم،  </w:t>
      </w:r>
      <w:r>
        <w:rPr>
          <w:color w:val="000000"/>
          <w:rtl w:val="1"/>
        </w:rPr>
        <w:t xml:space="preserve">ثمَّ يُقالُ للنَّصارَى: ما كنتُم تَعبُدونَ؟ فيقولونَ: كنَّا نَعبدُ المَسِيحَ ابنَ الله، فيُقالُ: كَذَبتُم، لم يَكُن لله صاحبةٌ ولا ولَدٌ، فما تُرِيدونَ؟ فيقولونَ: نريدُ أن تَسقِيَنا، فيُقالُ: اشرَبُوا، فيَتَساقَطونَ في جَهنَّمَ.  </w:t>
      </w:r>
      <w:r>
        <w:rPr>
          <w:color w:val="000000"/>
          <w:rtl w:val="1"/>
        </w:rPr>
        <w:t xml:space="preserve">حتَّى يَبقَى مَن كان يَعبُدُ الله مِن بَرٍّ أو فاجِرٍ، فيُقالُ لهم: ما يَحبِسُكم وقد ذهبَ النّاسُ؟ فيقولونَ: فارَقْناهم ونحنُ أحوَجُ مِنّا إليه اليومَ، وإنّا سَمِعْنا مُنادِيًا يُنادي: ليَلْحَق كلُّ قومٍ بما كانُوا يَعبُدونَ، وإنَّما نَنتَظِرُ رَبَّنا، قال: فيأتيهمُ الجبَّارُ فيقولُ: أنا رَبُّكُم، فيقولونَ: أنتَ رَبُّنا، فلا يُكلِّمُه إلَّا الأنبِياءُ، فيقولُ: هل بينَكم وبينَه آيةٌ تَعرِفونَه؟ فيقولونَ: السّاقُ، فيَكْشِفُ عن ساقِه فيَسجُدُ له كلُّ مُؤْمِنٍ،  </w:t>
      </w:r>
      <w:r>
        <w:rPr>
          <w:color w:val="FF0000"/>
          <w:rtl w:val="1"/>
        </w:rPr>
        <w:t xml:space="preserve">ويَبْقَى مَن كان يَسجُدُ لله رِياءً وسُمْعةً، فيَذهَبُ كَيما يَسجُدَ فيعودُ ظَهْرُه طَبَقًا واحدًا، ثمَّ يُؤتَى بالجَسْرِ فيُجْعَلُ بينَ ظَهْرَي جَهنَّمَ». </w:t>
      </w:r>
      <w:r>
        <w:rPr>
          <w:color w:val="000000"/>
          <w:rtl w:val="1"/>
        </w:rPr>
        <w:t xml:space="preserve">قلنا: يا رسولَ الله، وما الجَسْرُ؟ قال: «مَدْحَضةٌ مَزِلّةٌ، عليه خَطَاطيفُ وكَلَاليبُ وحَسَكةٌ مُفَلْطَحةٌ، لها شَوْكةٌ عُقَيفاءُ تكونُ بنَجْدٍ، يُقالُ لها: السَّعْدانُ،  </w:t>
      </w:r>
      <w:r>
        <w:rPr>
          <w:color w:val="000000"/>
          <w:rtl w:val="1"/>
        </w:rPr>
        <w:t xml:space="preserve">المؤمِنُ عليها كالطَّرْفِ، وكالبَرْقِ، وكالرِّيحِ، وكأجاوِيدِ الخيلِ والرِّكَابِ، فناجٍ مُسَلَّمٌ، وناجٍ مَخدُوشٌ، ومَكْدُوسٌ في نار جَهنَّمَ، حتَّى يَمُرَّ آخرُهم يُسْحَبُ سَحْبًا،  </w:t>
      </w:r>
      <w:r>
        <w:rPr>
          <w:color w:val="000000"/>
          <w:rtl w:val="1"/>
        </w:rPr>
        <w:t xml:space="preserve">فما أنتُم بأشدَّ لي مُناشَدةً في الحقِّ قد تَبيَّنَ لكم، منَ المؤمِنِ يومَئذٍ للجبَّار،  </w:t>
      </w:r>
      <w:r>
        <w:rPr>
          <w:color w:val="FF0000"/>
          <w:rtl w:val="1"/>
        </w:rPr>
        <w:t xml:space="preserve">وإذا رَأَوا أنَّهم قد نَجَوا في إخوانِهم يقولونَ: رَبَّنا إخوانُنا! كانُوا يُصلُّونَ مَعَنا، ويَصومونَ مَعَنا، ويَعْمَلونَ مَعَنا، فيقولُ الله تعالى: اذهَبُوا، فمَن وجدتُم في قلبِه مِثْقالَ دِينارٍ من إيمانٍ فأخرِجُوه، ويُحرِّمُ اللهُ صُوَرَهم على النّارِ،  </w:t>
      </w:r>
      <w:r>
        <w:rPr>
          <w:color w:val="FF0000"/>
          <w:rtl w:val="1"/>
        </w:rPr>
        <w:t xml:space="preserve">فيَأْتونَهم وبعضُهم قد غابَ في النّارِ إلى قَدَمِه، وإلى أنصافِ ساقَيه، فيُخرِجونَ مَن عَرَفُوا ثمَّ يعودونَ،  </w:t>
      </w:r>
      <w:r>
        <w:rPr>
          <w:color w:val="FF0000"/>
          <w:rtl w:val="1"/>
        </w:rPr>
        <w:t xml:space="preserve">فيقولُ: اذهَبُوا فمَن وَجَدتُم في قلبِه مِثْقالَ نصفِ دِينارٍ فأخرِجُوه، فيُخرِجونَ مَن عَرَفُوا ثمَّ يعودونَ،  </w:t>
      </w:r>
      <w:r>
        <w:rPr>
          <w:color w:val="FF0000"/>
          <w:rtl w:val="1"/>
        </w:rPr>
        <w:t xml:space="preserve">فيقولُ: اذهَبُوا فمَن وَجَدتُم في قلبِه مِثْقال ذَرّةٍ من إيمانٍ فأخرِجُوه، فيُخرِجونَ مَن عَرَفُوا  </w:t>
      </w:r>
      <w:r>
        <w:rPr>
          <w:color w:val="000000"/>
          <w:rtl w:val="1"/>
        </w:rPr>
        <w:t xml:space="preserve">- قال أبو سعيدٍ: فإنْ لم تُصَدِّقوني فاقرَؤوا: ﴿إِنَّ اللَّهَ لَا يَظْلِمُ مِثْقَالَ ذَرَّةٍ وَإِنْ تَكُ حَسَنَةً يُضَاعِفْهَا﴾ [النساء:40] -  </w:t>
      </w:r>
      <w:r>
        <w:rPr>
          <w:color w:val="000000"/>
          <w:rtl w:val="1"/>
        </w:rPr>
        <w:t xml:space="preserve">فيَشْفَعُ النبيّونَ والملائكةُ والمؤمِنونَ،  </w:t>
      </w:r>
      <w:r>
        <w:rPr>
          <w:color w:val="FF0000"/>
          <w:rtl w:val="1"/>
        </w:rPr>
        <w:t xml:space="preserve">فيقولُ الجبَّارُ: بَقِيَت شَفاعَتِي، فيَقبِضُ قَبْضةً منَ النّار فيُخرِجُ أقوامًا قد امتَحَشُوا، فيُلقَوْنَ في نَهَرٍ بأفواه الجنَّةِ، يُقالُ له: ماءُ الحياةِ، فيَنبُتونَ في حافَتَيهِ كما تَنبُتُ الحِبّةُ في حَمِيلِ السَّيلِ، قد رأيتُمُوها إلى جانِبِ الصَّخْرةِ إلى جانِبِ الشَّجَرةِ، فما كان إلى الشمسِ منها كان أخضَرَ، وما كان منها إلى الظِّلِّ كان أبْيَضَ،  </w:t>
      </w:r>
      <w:r>
        <w:rPr>
          <w:color w:val="FF0000"/>
          <w:rtl w:val="1"/>
        </w:rPr>
        <w:t xml:space="preserve">فيَخرُجونَ كأنَّهمُ اللُّؤْلُؤُ، فيُجْعَلُ في رِقابهم الخَواتِيمُ، فيَدخُلونَ الجنَّةَ،  </w:t>
      </w:r>
      <w:r>
        <w:rPr>
          <w:color w:val="FF0000"/>
          <w:rtl w:val="1"/>
        </w:rPr>
        <w:t xml:space="preserve">فيقولُ أهلُ الجنَّةِ: هؤُلاءِ عُتَقاءُ الرَّحمنِ، أدخَلَهم الجنَّةَ بغيرِ عَمَلٍ عَمِلُوه، ولا خيرٍ قَدَّمُوه،  </w:t>
      </w:r>
      <w:r>
        <w:rPr>
          <w:color w:val="000000"/>
          <w:rtl w:val="1"/>
        </w:rPr>
        <w:t xml:space="preserve">فيُقالُ لهم: لكم ما رأيتُم ومِثلُه معه». </w:t>
      </w:r>
    </w:p>
    <w:p>
      <w:pPr>
        <w:bidi w:val="1"/>
        <w:jc w:val="start"/>
      </w:pPr>
      <w:r>
        <w:rPr>
          <w:rtl w:val="1"/>
        </w:rPr>
        <w:t>درجة الحديث: صحيح</w:t>
      </w:r>
    </w:p>
    <w:p>
      <w:pPr>
        <w:bidi w:val="1"/>
        <w:jc w:val="start"/>
      </w:pPr>
      <w:r>
        <w:rPr>
          <w:rtl w:val="1"/>
        </w:rPr>
        <w:t>الشرح: الدلالة: أدلة رؤية الله تعالى - رؤية الله تعالى</w:t>
      </w:r>
    </w:p>
    <w:p>
      <w:pPr>
        <w:bidi w:val="1"/>
        <w:jc w:val="start"/>
      </w:pPr>
      <w:r>
        <w:rPr>
          <w:rtl w:val="1"/>
        </w:rPr>
        <w:t>الشرح: الدلالة: رؤية المؤمنين لربهم سبحانه وتعالى في الآخرة - رؤية الله تعالى</w:t>
      </w:r>
    </w:p>
    <w:p>
      <w:pPr>
        <w:bidi w:val="1"/>
        <w:jc w:val="start"/>
      </w:pPr>
      <w:r>
        <w:rPr>
          <w:rtl w:val="1"/>
        </w:rPr>
        <w:t>الشرح: الدلالة: عقائد اليهود - اليهود</w:t>
      </w:r>
    </w:p>
    <w:p>
      <w:pPr>
        <w:bidi w:val="1"/>
        <w:jc w:val="start"/>
      </w:pPr>
      <w:r>
        <w:rPr>
          <w:rtl w:val="1"/>
        </w:rPr>
        <w:t>الشرح: الدلالة: عقائد النصارى - النصارى</w:t>
      </w:r>
    </w:p>
    <w:p>
      <w:pPr>
        <w:bidi w:val="1"/>
        <w:jc w:val="start"/>
      </w:pPr>
      <w:r>
        <w:rPr>
          <w:rtl w:val="1"/>
        </w:rPr>
        <w:t>الشرح: الدلالة: العتقاء من النار - سادسًا: أهل الجنة</w:t>
      </w:r>
    </w:p>
    <w:p>
      <w:pPr>
        <w:bidi w:val="1"/>
        <w:jc w:val="start"/>
      </w:pPr>
      <w:r>
        <w:rPr>
          <w:rtl w:val="1"/>
        </w:rPr>
        <w:t>الشرح: الدلالة: نفاق الاعتقاد - النفاق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