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الأذان-كتاب الصلاة-سنن أبي داود — رقم الحديث: 500 — الرقم الفرعي: 99 — الرقم الأصلي: 500</w:t>
        <w:br/>
      </w:r>
      <w:r>
        <w:rPr>
          <w:rtl w:val="1"/>
        </w:rPr>
        <w:t xml:space="preserve"> حدثنا مُسدّد ثنا الحرث بن عبيد عن محمد بن عبد الملك بن أبي محذورة عن أبيه عن جدّه</w:t>
        <w:br/>
      </w:r>
      <w:r>
        <w:rPr>
          <w:color w:val="000000"/>
          <w:rtl w:val="1"/>
        </w:rPr>
        <w:t xml:space="preserve">قال: قلتُ: يا رسولَ الله، علِّمْني سُنَّةُ الأذان، قال: فمَسَحَ مقدَّمَ رأسِي، </w:t>
      </w:r>
      <w:r>
        <w:rPr>
          <w:color w:val="FF0000"/>
          <w:rtl w:val="1"/>
        </w:rPr>
        <w:t xml:space="preserve">قال: «تقول: اللهُ أكبرُ، اللهُ أكبرُ، اللهُ أكبرُ، اللهُ أكبرُ، تَرفعُ بها صَوتَك، </w:t>
      </w:r>
      <w:r>
        <w:rPr>
          <w:color w:val="FF0000"/>
          <w:rtl w:val="1"/>
        </w:rPr>
        <w:t xml:space="preserve">ثمَّ تقولُ: أشهدُ أن لا إلهَ إلّا الله، أشهدُ أن لا إلهَ إلّا الله، </w:t>
      </w:r>
      <w:r>
        <w:rPr>
          <w:color w:val="FF0000"/>
          <w:rtl w:val="1"/>
        </w:rPr>
        <w:t xml:space="preserve">أشهدُ أنَّ محمّدًا رَسولُ الله، أشهدُ أنَّ محمّدًا رسولُ الله، تَخفِضُ بها صَوتَك، </w:t>
      </w:r>
      <w:r>
        <w:rPr>
          <w:color w:val="FF0000"/>
          <w:rtl w:val="1"/>
        </w:rPr>
        <w:t xml:space="preserve">ثمَّ تَرفَعُ صَوتَك بالشَّهادة: أشهدُ أن لا إلهَ إلّا الله، أشهدُ أن لا إلهَ إلّا الله، </w:t>
      </w:r>
      <w:r>
        <w:rPr>
          <w:color w:val="000000"/>
          <w:rtl w:val="1"/>
        </w:rPr>
        <w:t xml:space="preserve">أشهدُ أنَّ محمّدًا رسولُ الله، أشهدُ أنَّ محمّدا رسولُ الله، </w:t>
      </w:r>
      <w:r>
        <w:rPr>
          <w:color w:val="FF0000"/>
          <w:rtl w:val="1"/>
        </w:rPr>
        <w:t xml:space="preserve">حيَّ على الصَّلاة، حيَّ على الصَّلاة، حيَّ على الفَلاح، حيَّ على الفَلاح، </w:t>
      </w:r>
      <w:r>
        <w:rPr>
          <w:color w:val="FF0000"/>
          <w:rtl w:val="1"/>
        </w:rPr>
        <w:t xml:space="preserve">فإن كانَ صلاةُ الصُّبحِ قلت: الصَّلاةُ خيرٌ من النَّوم، الصَّلاةُ خيرٌ من النَّوم، </w:t>
      </w:r>
      <w:r>
        <w:rPr>
          <w:color w:val="000000"/>
          <w:rtl w:val="1"/>
        </w:rPr>
        <w:t xml:space="preserve">اللهُ أكبرُ، اللهُ أكبرُ، لا إلهَ إلّا الله».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التثويب في الأذان لصلاة الفجر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قول المؤذن الصلاة خير من النوم في الفجر - ألفاظ الأذان</w:t>
      </w:r>
    </w:p>
    <w:p>
      <w:pPr>
        <w:bidi w:val="1"/>
        <w:jc w:val="start"/>
      </w:pPr>
      <w:r>
        <w:rPr>
          <w:rtl w:val="1"/>
        </w:rPr>
        <w:t>الشرح: الدلالة: صوت المؤذن - أحكام المؤذن</w:t>
      </w:r>
    </w:p>
    <w:p>
      <w:pPr>
        <w:bidi w:val="1"/>
        <w:jc w:val="start"/>
      </w:pPr>
      <w:r>
        <w:rPr>
          <w:rtl w:val="1"/>
        </w:rPr>
        <w:t>الشرح: الدلالة: الترجيع في الأذان - كيفية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