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الاختلاف على عائشة في إحياء الليل-كتاب قيام الليل وتطوّع النهار-سنن النسائي — رقم الحديث: 1645 — الرقم الفرعي: 99 — الرقم الأصلي: 1645</w:t>
        <w:br/>
      </w:r>
      <w:r>
        <w:rPr>
          <w:rtl w:val="1"/>
        </w:rPr>
        <w:t xml:space="preserve"> أخبرنا عمرو بن عليّ قال:حدثنا صالح بن مِهران ملاحظة وكان ثقة قال:حدثنا النعمان بن عبد السلام عن سفيان عن عاصم بن كليب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يُصلِّي حتَّى تَزْلَعَ. يعني تشَّقّقُ قدَماه.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العبادة - صبر النبي ﷺ ورضاه 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همته ﷺ في قيام الليل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