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قام لجنازة يهوديّ-كتاب الجنائز-صحيح البخاري — رقم الحديث: 1311 — الرقم الفرعي: 99 — الرقم الأصلي: 1311</w:t>
        <w:br/>
      </w:r>
      <w:r>
        <w:rPr>
          <w:rtl w:val="1"/>
        </w:rPr>
        <w:t xml:space="preserve"> حدثنا معاذ بن فضالة حدثنا هشام عن يحيى عن عبيدالله بن مقسم عن جابر بن عبد الله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بنا جِنازَةٌ، فقامَ لها النبيُّ ﷺ وقُمْنا،  </w:t>
      </w:r>
      <w:r>
        <w:rPr>
          <w:color w:val="FF0000"/>
          <w:rtl w:val="1"/>
        </w:rPr>
        <w:t xml:space="preserve">فقلنا: يا رسولَ الله، إنَّها جِنازَةُ يهوديٍّ؟  </w:t>
      </w:r>
      <w:r>
        <w:rPr>
          <w:color w:val="FF0000"/>
          <w:rtl w:val="1"/>
        </w:rPr>
        <w:t xml:space="preserve">قال: «إذا رأيتُمُ الجِنازَةَ فقُومُوا».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آداب الجنائز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