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16538 — الرقم الفرعي: 99 — الرقم الأصلي: 16538 — ج: 4 — ص: 51</w:t>
        <w:br/>
      </w:r>
      <w:r>
        <w:rPr>
          <w:rtl w:val="1"/>
        </w:rPr>
        <w:t xml:space="preserve"> حدثنا أبو النضر قال:ثنا عكرمة قال:حدثني إياس بن سلمة قال:أخبرني أبي</w:t>
        <w:br/>
      </w:r>
      <w:r>
        <w:rPr>
          <w:color w:val="FF0000"/>
          <w:rtl w:val="1"/>
        </w:rPr>
        <w:t xml:space="preserve">قال: بارَزَ عمِّي يومَ خيبر مَرحَبًا اليهوديَّ، فقال مرحب:  </w:t>
      </w:r>
      <w:r>
        <w:rPr>
          <w:color w:val="FF0000"/>
          <w:rtl w:val="1"/>
        </w:rPr>
        <w:t xml:space="preserve">قد علِمَت خيبرُ أَنِّي مَرحَبُ </w:t>
        <w:tab/>
        <w:t xml:space="preserve">شاكي السِّلاحِ بَطلٌ مُجرَّبُ </w:t>
      </w:r>
      <w:r>
        <w:rPr>
          <w:color w:val="FF0000"/>
          <w:rtl w:val="1"/>
        </w:rPr>
        <w:t xml:space="preserve">إذا الحُروبُ أَقبَلَت تَلَهَّبُ </w:t>
      </w:r>
      <w:r>
        <w:rPr>
          <w:color w:val="FF0000"/>
          <w:rtl w:val="1"/>
        </w:rPr>
        <w:t xml:space="preserve">فقال عَمِّي:  </w:t>
      </w:r>
      <w:r>
        <w:rPr>
          <w:color w:val="FF0000"/>
          <w:rtl w:val="1"/>
        </w:rPr>
        <w:t xml:space="preserve">قد عَلِمَت خَيبُر أَنِّي عامرُ </w:t>
        <w:tab/>
        <w:tab/>
        <w:t xml:space="preserve">شاكي السِّلاحِ بَطَلٌ مُغامِرُ </w:t>
      </w:r>
      <w:r>
        <w:rPr>
          <w:color w:val="FF0000"/>
          <w:rtl w:val="1"/>
        </w:rPr>
        <w:t xml:space="preserve">فاختلفا ضَربَتين، فوقع سيفُ مَرحَبٍ في تُرس عامِرٍ، وذهب يَسْفُل له، فرجع السيف على ساقِه، فقَطَعَ أَكحَلَه، فكانت فيها نفسُه،  </w:t>
      </w:r>
      <w:r>
        <w:rPr>
          <w:color w:val="000000"/>
          <w:rtl w:val="1"/>
        </w:rPr>
        <w:t xml:space="preserve">قال سلمةُ بنُ الأَكْوعِ: فلقيتُ ناسًا من صحابةِ النبيِّ ﷺ، فقالوا: بَطَلَ عَمَلُ عامرٍ، قتلَ نفسَه،  </w:t>
      </w:r>
      <w:r>
        <w:rPr>
          <w:color w:val="000000"/>
          <w:rtl w:val="1"/>
        </w:rPr>
        <w:t xml:space="preserve">قال سلمةُ: فجِئتُ إلى نبيِّ الله ﷺ، أَبكي، قلت: يا رسولَ الله، بَطَلَ عملُ عامرٍ، قال: «مَن قال ذاك؟» قلت: ناسٌ مِن أَصحابِك، فقال رسول الله ﷺ: «كَذَبَ مَن قال ذاك، بل له أَجرُه مَرَّتين»،  </w:t>
      </w:r>
      <w:r>
        <w:rPr>
          <w:color w:val="FF0000"/>
          <w:rtl w:val="1"/>
        </w:rPr>
        <w:t xml:space="preserve">إنّه حين خَرجَ إلى خَيبرَ جعل يَرجُزُ بأصحابِ رسول الله ﷺ، وفيهم النبيُّ ﷺ يسوقُ الرِّكاب، وهو يقول:  </w:t>
      </w:r>
      <w:r>
        <w:rPr>
          <w:color w:val="FF0000"/>
          <w:rtl w:val="1"/>
        </w:rPr>
        <w:t xml:space="preserve">تالله لولا الله ما اهتَدَيْنا ولا تصدَّقْنا ولا صَلَّينا </w:t>
      </w:r>
      <w:r>
        <w:rPr>
          <w:color w:val="FF0000"/>
          <w:rtl w:val="1"/>
        </w:rPr>
        <w:t xml:space="preserve">إنَّ الذين قد بَغَوا علينا إذا أرادوا فتنةً أَبَيْنا </w:t>
      </w:r>
      <w:r>
        <w:rPr>
          <w:color w:val="FF0000"/>
          <w:rtl w:val="1"/>
        </w:rPr>
        <w:t xml:space="preserve">ونحن عن فضلك ما استغنينا فثبِّت الأقدام إنْ لاقَيْنا </w:t>
      </w:r>
      <w:r>
        <w:rPr>
          <w:color w:val="FF0000"/>
          <w:rtl w:val="1"/>
        </w:rPr>
        <w:t xml:space="preserve">وأَنزِلنْ سَكينةً عَلَيْنا </w:t>
      </w:r>
      <w:r>
        <w:rPr>
          <w:color w:val="FF0000"/>
          <w:rtl w:val="1"/>
        </w:rPr>
        <w:t xml:space="preserve">فقال رسول الله ﷺ: «مَن هذا؟» قال: عامرٌ يا رسولَ الله، قال: «غَفَرَ لك ربُّك»  </w:t>
      </w:r>
      <w:r>
        <w:rPr>
          <w:color w:val="FF0000"/>
          <w:rtl w:val="1"/>
        </w:rPr>
        <w:t xml:space="preserve">قال: وما استَغْفَر لإنسانٍ قطُّ يَخُصُّه إلَّا استُشْهِدَ،  </w:t>
      </w:r>
      <w:r>
        <w:rPr>
          <w:color w:val="FF0000"/>
          <w:rtl w:val="1"/>
        </w:rPr>
        <w:t xml:space="preserve">فلمَّا سمعَ ذلك عمرُ بن الخطَّاب، قال: يا رسولَ الله، لو مَتَّعتَنا بعامرٍ، فقَدَّمَ فاستُشهِد.  </w:t>
      </w:r>
      <w:r>
        <w:rPr>
          <w:color w:val="FF0000"/>
          <w:rtl w:val="1"/>
        </w:rPr>
        <w:t xml:space="preserve">قال سلمةُ: ثم إنَّ نبيَّ الله ﷺ أَرسَلَني إلى عليٍّ، فقال: «لأُعطِيَنَّ الرّايةَ اليومَ رجُلًا يُحبُّ الله ورسولَه، أَو يُحِبُّه الله ورسولُه»،  </w:t>
      </w:r>
      <w:r>
        <w:rPr>
          <w:color w:val="FF0000"/>
          <w:rtl w:val="1"/>
        </w:rPr>
        <w:t xml:space="preserve">قال: فجئتُ به أَقودُه أَرْمَدَ، فبَصَق نبيُّ الله ﷺ في عينِه، ثم أَعطاهُ الرايةَ،  </w:t>
      </w:r>
      <w:r>
        <w:rPr>
          <w:color w:val="FF0000"/>
          <w:rtl w:val="1"/>
        </w:rPr>
        <w:t xml:space="preserve">فخَرَجَ مَرحبٌ يَخطِرُ بسيفه، فقال:  </w:t>
      </w:r>
      <w:r>
        <w:rPr>
          <w:color w:val="FF0000"/>
          <w:rtl w:val="1"/>
        </w:rPr>
        <w:t xml:space="preserve">قد عَلِمَت خيبرُ أَنِّي مَرحبُ </w:t>
        <w:tab/>
        <w:t xml:space="preserve">شَاكِي السِّلاحِ بَطَلٌ مُجَرَّبُ </w:t>
      </w:r>
      <w:r>
        <w:rPr>
          <w:color w:val="FF0000"/>
          <w:rtl w:val="1"/>
        </w:rPr>
        <w:t xml:space="preserve">إذا الحُروبُ أَقْبَلَت تَلَهَّبُ </w:t>
      </w:r>
      <w:r>
        <w:rPr>
          <w:color w:val="FF0000"/>
          <w:rtl w:val="1"/>
        </w:rPr>
        <w:t xml:space="preserve">فقال عليُّ بنُ أبي طالبٍ، رضي الله عنه:  </w:t>
      </w:r>
      <w:r>
        <w:rPr>
          <w:color w:val="FF0000"/>
          <w:rtl w:val="1"/>
        </w:rPr>
        <w:t xml:space="preserve">أَنَا الذي سَمَّتْني أُمِّي حَيدَرهْ </w:t>
        <w:tab/>
        <w:t xml:space="preserve">كَلَيثِ غَاباتٍ كَريهِ المَنْظَرَهْ </w:t>
      </w:r>
      <w:r>
        <w:rPr>
          <w:color w:val="FF0000"/>
          <w:rtl w:val="1"/>
        </w:rPr>
        <w:t xml:space="preserve">أُوفِيهِم بالصَّاعِ كَيلَ السَّنْدَرهْ </w:t>
      </w:r>
      <w:r>
        <w:rPr>
          <w:color w:val="FF0000"/>
          <w:rtl w:val="1"/>
        </w:rPr>
        <w:t xml:space="preserve">ففَلَقَ رأسَ مَرْحَبٍ بالسَّيف، وكان الفتحُ على يَدَيه.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بالمغفرة والرحمة والتقوى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p>
      <w:pPr>
        <w:bidi w:val="1"/>
        <w:jc w:val="start"/>
      </w:pPr>
      <w:r>
        <w:rPr>
          <w:rtl w:val="1"/>
        </w:rPr>
        <w:t>الشرح: الدلالة: في الطريق إلى خيبر - غزوة خيبر</w:t>
      </w:r>
    </w:p>
    <w:p>
      <w:pPr>
        <w:bidi w:val="1"/>
        <w:jc w:val="start"/>
      </w:pPr>
      <w:r>
        <w:rPr>
          <w:rtl w:val="1"/>
        </w:rPr>
        <w:t>الشرح: الدلالة: الراية مع علي بن أبي طالب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