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4157 — الرقم الفرعي: 99 — الرقم الأصلي: 4157</w:t>
        <w:br/>
      </w:r>
      <w:r>
        <w:rPr>
          <w:rtl w:val="1"/>
        </w:rPr>
        <w:t xml:space="preserve"> حدثنا عليّ بن عبد الله حدثنا سفيان عن الزُّهريّ عن عُروة عن مروان و الِمسور بن مَخرَمة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خَرَجَ النبيُّ ﷺ عامَ الحُدَيبيَةِ في بضْعَ عَشْرَةَ مئةً من أصحابِه، فلمّا كان بذي الحُلَيفةِ قَلَّدَ الهَدْيَ، وأشعَرَ، وأحرَمَ مِنْها. </w:t>
      </w:r>
      <w:r>
        <w:rPr>
          <w:color w:val="000000"/>
          <w:rtl w:val="1"/>
        </w:rPr>
        <w:t xml:space="preserve">لا أُحصي كم سمعتُه من سفيانَ، حتَّى سمعتُه يقولُ: لا أحفَظُ منَ الزُّهْريِّ الإشْعارَ والتَّقْلِيدَ، فلا أدري يعني موضعَ الإشْعار والتَّقْلِيدِ، أو الحديثَ كلَّه.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المواقيت المكانية - مواقيت الحج</w:t>
      </w:r>
    </w:p>
    <w:p>
      <w:pPr>
        <w:bidi w:val="1"/>
        <w:jc w:val="start"/>
      </w:pPr>
      <w:r>
        <w:rPr>
          <w:rtl w:val="1"/>
        </w:rPr>
        <w:t>الشرح: الدلالة: عمرات النبي صلى الله عليه وسلم - العمرة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