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إنّ الشيطان ليخاف منك يا عمر-كتاب المناقب-سنن الترمذي — رقم الحديث: 3691 — الرقم الفرعي: 99 — الرقم الأصلي: 3693</w:t>
        <w:br/>
      </w:r>
      <w:r>
        <w:rPr>
          <w:rtl w:val="1"/>
        </w:rPr>
        <w:t xml:space="preserve"> حدثنا الحسن بن الصبّاح البزاز أخبرنا زيد بن الحُباب عن خارجة بن عبد الله بن سليمان بن زيد بن ثابت قال: أخبرنا يزيد بن رومان عن عروة عن عائشة</w:t>
        <w:br/>
      </w:r>
      <w:r>
        <w:rPr>
          <w:color w:val="000000"/>
          <w:rtl w:val="1"/>
        </w:rPr>
        <w:t xml:space="preserve">قالت:  </w:t>
      </w:r>
      <w:r>
        <w:rPr>
          <w:color w:val="FF0000"/>
          <w:rtl w:val="1"/>
        </w:rPr>
        <w:t xml:space="preserve">كانَ رسولُ الله ﷺ جالسًا فسَمِعْنا لَغَطًا وصَوتَ صِبيان،  </w:t>
      </w:r>
      <w:r>
        <w:rPr>
          <w:color w:val="FF0000"/>
          <w:rtl w:val="1"/>
        </w:rPr>
        <w:t xml:space="preserve">فقامَ رسولُ الله ﷺ فإذا حَبَشيَّةٌ تَزفُنُ والصِّبْيانُ حولَها،  </w:t>
      </w:r>
      <w:r>
        <w:rPr>
          <w:color w:val="FF0000"/>
          <w:rtl w:val="1"/>
        </w:rPr>
        <w:t xml:space="preserve">فقال: «يا عائشةُ تعالَي فانظُرِي».  </w:t>
      </w:r>
      <w:r>
        <w:rPr>
          <w:color w:val="FF0000"/>
          <w:rtl w:val="1"/>
        </w:rPr>
        <w:t xml:space="preserve">فجِئتُ فوَضعْتُ لَحييَّ على مَنكِبِ رسولِ الله ﷺ، فجعلتُ أنظُرُ إليها ما بينَ المَنكِبِ إلى رأسِه،  </w:t>
      </w:r>
      <w:r>
        <w:rPr>
          <w:color w:val="FF0000"/>
          <w:rtl w:val="1"/>
        </w:rPr>
        <w:t xml:space="preserve">فقال لي: «أما شَبِعتِ، أما شَبعتِ». قالت: فجعلتُ أقول: لا، لأنظُرَ مَنزِلتي عندَه،  </w:t>
      </w:r>
      <w:r>
        <w:rPr>
          <w:color w:val="000000"/>
          <w:rtl w:val="1"/>
        </w:rPr>
        <w:t xml:space="preserve">إذ طَلَعَ عمر، قالت: فارفَضَّ الناسُ عنها:  </w:t>
      </w:r>
      <w:r>
        <w:rPr>
          <w:color w:val="FF0000"/>
          <w:rtl w:val="1"/>
        </w:rPr>
        <w:t xml:space="preserve">قالت: فقال رسولُ الله ﷺ: «إنِّي لأنظُرُ إلى شياطينِ الإنسِ والجِنِّ قد فرُّوا من عمر»،  </w:t>
      </w:r>
      <w:r>
        <w:rPr>
          <w:color w:val="000000"/>
          <w:rtl w:val="1"/>
        </w:rPr>
        <w:t xml:space="preserve">قالت: فرجعْتُ. </w:t>
      </w:r>
      <w:r>
        <w:rPr>
          <w:color w:val="000000"/>
          <w:rtl w:val="1"/>
        </w:rPr>
        <w:t xml:space="preserve">هذا حديثٌ حسنٌ صحيحٌ غريبٌ من هذا الوجه.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الغناء (انظر الترويح) - الزفاف وأحكامه</w:t>
      </w:r>
    </w:p>
    <w:p>
      <w:pPr>
        <w:bidi w:val="1"/>
        <w:jc w:val="start"/>
      </w:pPr>
      <w:r>
        <w:rPr>
          <w:rtl w:val="1"/>
        </w:rPr>
        <w:t>الشرح: الدلالة: حسن عشرة النبي صلى الله عليه وسلم لأزواجه - زواج النبي صلى الله عليه وسلم وعشرته لأهله</w:t>
      </w:r>
    </w:p>
    <w:p>
      <w:pPr>
        <w:bidi w:val="1"/>
        <w:jc w:val="start"/>
      </w:pPr>
      <w:r>
        <w:rPr>
          <w:rtl w:val="1"/>
        </w:rPr>
        <w:t>الشرح: الدلالة: قيمة الترويح بالغِناء المُنضَبط - قيم الترويح البريء والهوايات الهادفة والمُزاح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إكرام الزوجة وإحسان معاملتها والحلم عليها ومداراتها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