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113 — الرقم الفرعي: 99 — الرقم الأصلي: 113</w:t>
        <w:br/>
      </w:r>
      <w:r>
        <w:rPr>
          <w:rtl w:val="1"/>
        </w:rPr>
        <w:t xml:space="preserve"> حدثنا محمد بن عبد الله بن نمير و عليّ بن محمد قالا:ثنا وكيع ثنا إسماعيل بن أبي خالد عن قيس بن أبي حازم عن عائشة قالت :قال رسول الله صلى الله عليه وسلم</w:t>
        <w:br/>
      </w:r>
      <w:r>
        <w:rPr>
          <w:color w:val="000000"/>
          <w:rtl w:val="1"/>
        </w:rPr>
        <w:t xml:space="preserve">في مَرَضِه: «وَدِدْتُ أنَّ عندِي بعضَ أَصحابي» قلنا: يا رسولَ الله، ألا نَدعو لك أَبا بكر؟ فسَكَتَ، قلنا: ألا نَدعو لك عُمر؟ فسَكَتَ،  </w:t>
      </w:r>
      <w:r>
        <w:rPr>
          <w:color w:val="FF0000"/>
          <w:rtl w:val="1"/>
        </w:rPr>
        <w:t xml:space="preserve">قلنا: ألا نَدعو لك عثمان؟ قال: «نعم»، فجاءَ فخَلا به، فجَعلَ النّبيُّ ﷺ يُكلِّمُه ووَجهُ عثمانَ يَتغيَّر.  </w:t>
      </w:r>
      <w:r>
        <w:rPr>
          <w:color w:val="FF0000"/>
          <w:rtl w:val="1"/>
        </w:rPr>
        <w:t xml:space="preserve">قال قيس: فحدَّثني أَبو سَهْلةَ مولى عثمان، أنَّ عثمانَ بنَ عفان، قال يومَ الدَّار: إنَّ رسولَ الله ﷺ عَهِدَ إليَّ عهدًا، فأَنا صائرٌ إليه - وقال عليٌّ في حديثه: وأنا صابرٌ عليه -.  </w:t>
      </w:r>
      <w:r>
        <w:rPr>
          <w:color w:val="FF0000"/>
          <w:rtl w:val="1"/>
        </w:rPr>
        <w:t xml:space="preserve">قال قيس: فكانوا يَرَونَه ذلك اليوم.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الرابع: الاستعداد لمواجهة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