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4662 — الرقم الفرعي: 99 — الرقم الأصلي: 4662</w:t>
        <w:br/>
      </w:r>
      <w:r>
        <w:rPr>
          <w:rtl w:val="1"/>
        </w:rPr>
        <w:t xml:space="preserve"> حدثنا يحيى بن سعيد عن عبيدالله أخبرني نافع عن ابن عمر أن عمر</w:t>
        <w:br/>
      </w:r>
      <w:r>
        <w:rPr>
          <w:color w:val="000000"/>
          <w:rtl w:val="1"/>
        </w:rPr>
        <w:t xml:space="preserve">سَأَلَ رَسُولَ اللهِ ﷺ: أَينَامُ أَحَدُنَا وَهُوَ جُنُبٌ؟ قَالَ: «نَعَمْ، إِذَا تَوَضَّأَ»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