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5056 — الرقم الفرعي: 99 — الرقم الأصلي: 5056</w:t>
        <w:br/>
      </w:r>
      <w:r>
        <w:rPr>
          <w:rtl w:val="1"/>
        </w:rPr>
        <w:t xml:space="preserve"> قال عبد الله بن أحمد ملاحظة وجدت في كتاب أبي حدثنا يزيد قال: أخبرنا شعبة عن عبد الله بن دينار عن ابن عمر أنّ عمر</w:t>
        <w:br/>
      </w:r>
      <w:r>
        <w:rPr>
          <w:color w:val="000000"/>
          <w:rtl w:val="1"/>
        </w:rPr>
        <w:t xml:space="preserve">قَالَ: يَا رَسُولَ الله، تُصِيبُنِي مِنَ اللَّيْلِ الْجَنَابَةُ، فَقَالَ: «اغْسِلْ ذَكَرَكَ ثُمَّ تَوَضَّأْ ثُمَّ ارْقُدْ»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