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5497 — الرقم الفرعي: 99 — الرقم الأصلي: 5497</w:t>
        <w:br/>
      </w:r>
      <w:r>
        <w:rPr>
          <w:rtl w:val="1"/>
        </w:rPr>
        <w:t xml:space="preserve"> حدثنا محمد بن جعفر حدثنا شعبة عن عبد الله بن دينار سمعت ابن عمر</w:t>
        <w:br/>
      </w:r>
      <w:r>
        <w:rPr>
          <w:color w:val="000000"/>
          <w:rtl w:val="1"/>
        </w:rPr>
        <w:t xml:space="preserve">يَقُولُ: سَألَ عُمَرُ رَسُولَ اللهِ ﷺ تُصِيبُنِي الجَنَابَةُ مِنَ اللَّيْلِ، فَما أَصْنَعُ؟ قَالَ: «اغْسِلْ ذَكَرَكَ، ثُمَّ تَوضَّأْ، ثُمَّ ارْقُدْ»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