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374 — الرقم الفرعي: 99 — الرقم الأصلي: 374 — ج: 1 — ص: 52</w:t>
        <w:br/>
      </w:r>
      <w:r>
        <w:rPr>
          <w:rtl w:val="1"/>
        </w:rPr>
        <w:t xml:space="preserve"> حدثنا أبو نعيم حدثنا سفيان عن علقمة بن مرثد عن سليمان بن بريدة عن ابن يعمر</w:t>
        <w:br/>
      </w:r>
      <w:r>
        <w:rPr>
          <w:color w:val="000000"/>
          <w:rtl w:val="1"/>
        </w:rPr>
        <w:t xml:space="preserve">قَالَ: قُلْتُ لِابْنِ عُمَرَ: إِنَّا نُسَافِرُ فِي الْآفَاقِ، فَنَلْقَى قَوْمًا يَقُولُونَ: لَا قَدَرَ، فَقَالَ ابْنُ عُمَرَ: إِذَا لَقِيتُمُوهُمْ فَأَخْبِرُوهُمْ أَنَّ عَبْدَ اللهِ بْنَ عُمَرَ مِنْهُمْ بَرِيءٌ، وَأَنَّهُمْ مِنْهُ بُرَآءُ -ثَلاثًا-  </w:t>
      </w:r>
      <w:r>
        <w:rPr>
          <w:color w:val="000000"/>
          <w:rtl w:val="1"/>
        </w:rPr>
        <w:t xml:space="preserve">ثُمَّ أَنْشَأَ يُحَدِّثُ: بَيْنَمَا نَحْنُ عِنْدَ رَسُولِ اللهِ ﷺ، فَجَاءَ رَجُلٌ فَذَكَرَ مِنْ هَيْئَتِهِ، فَقَالَ رَسُولُ اللهِ ﷺ: «ادْنُهْ» فَدَنَا، فَقَالَ: «ادْنُهْ» فَدَنَا، فَقَالَ: «ادْنُهْ» فَدَنَا، حَتَّى كَادَ رُكْبَتَاهُ تَمَسَّانِ رُكْبَتَيْهِ. </w:t>
      </w:r>
      <w:r>
        <w:rPr>
          <w:color w:val="000000"/>
          <w:rtl w:val="1"/>
        </w:rPr>
        <w:t xml:space="preserve">فَقَالَ: يَا رَسُولَ اللهِ، أَخْبِرْنِي مَا الْإِيمَانُ؟ -أَوْ عَنِ الْإِيمَانِ-، قَالَ: «تُؤْمِنُ بِاللهِ وَمَلائِكَتِهِ وَكُتُبِهِ وَرُسُلِهِ وَالْيَوْمِ الْآخِرِ، وَتُؤْمِنُ بِالْقَدَرِ» -قَالَ سُفْيَانُ: أُرَاهُ قَالَ: خَيْرِهِ وَشَرِّهِ-. </w:t>
      </w:r>
      <w:r>
        <w:rPr>
          <w:color w:val="000000"/>
          <w:rtl w:val="1"/>
        </w:rPr>
        <w:t xml:space="preserve">قَالَ: فَمَا الْإِسْلامُ؟ قَالَ: «إِقَامُ الصَّلاةِ، وَإِيتَاءُ الزَّكَاةِ، وَحَجُّ الْبَيْتِ، وَصِيَامُ شَهْرِ رَمَضَانَ، وَغُسْلٌ مِنَ الْجَنَابَةِ» كُلُّ ذَلِكَ قَالَ: صَدَقْتَ صَدَقْتَ. قَالَ الْقَوْمُ: مَا رَأَيْنَا رَجُلًا أَشَدَّ تَوْقِيرًا لِرَسُولِ اللهِ ﷺ مِنْ هَذَا، كَأَنَّهُ يُعَلِّمُ رَسُولَ اللهِ ﷺ. </w:t>
      </w:r>
      <w:r>
        <w:rPr>
          <w:color w:val="000000"/>
          <w:rtl w:val="1"/>
        </w:rPr>
        <w:t xml:space="preserve">ثُمَّ قَالَ: يَا رَسُولَ اللهِ، أَخْبِرْنِي عَنِ الْإِحْسَانِ، قَالَ: «أَنْ تَعْبُدَ اللهَ -أَوْ: تَعْبُدَهُ- كَأَنَّكَ تَرَاهُ، فَإِنْ لَا تَرَاهُ فَإِنَّهُ يَرَاكَ» كُلُّ ذَلِكَ نَقُولُ: مَا رَأَيْنَا رَجُلًا أَشَدَّ تَوْقِيرًا لِرَسُولِ اللهِ ﷺ مِنْ هَذَا، فَيَقُولُ: صَدَقْتَ صَدَقْتَ. </w:t>
      </w:r>
      <w:r>
        <w:rPr>
          <w:color w:val="000000"/>
          <w:rtl w:val="1"/>
        </w:rPr>
        <w:t xml:space="preserve">قَالَ: أَخْبِرْنِي عَنِ السَّاعَةِ. قَالَ: «مَا الْمَسْؤُولُ عَنْهَا بِأَعْلَمَ بِهَا مِنَ السَّائِلِ» قَالَ: فَقَالَ: صَدَقْتَ. قَالَ ذَلِكَ مِرَارًا، مَا رَأَيْنَا رَجُلًا أَشَدَّ تَوْقِيرًا لِرَسُولِ اللهِ ﷺ مِنْ هَذَا، ثُمَّ وَلَّى. </w:t>
      </w:r>
      <w:r>
        <w:rPr>
          <w:color w:val="000000"/>
          <w:rtl w:val="1"/>
        </w:rPr>
        <w:t xml:space="preserve">قَالَ سُفْيَانُ: فَبَلَغَنِي أَنَّ رَسُولَ اللهِ ﷺ قَالَ: «الْتَمِسُوهُ» فَلَمْ يَجِدُوهُ، قَالَ: «هَذَا جِبْرِيلُ جَاءَكُمْ يُعَلِّمُكُمْ دِينَكُمْ، مَا أَتَانِي فِي صُورَةٍ إِلَّا عَرَفْتُهُ، غَيْرَ هَذِهِ الصُّورَةِ»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