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1820 — الرقم الفرعي: 99 — الرقم الأصلي: 1284 — ج: 2 — ص: 144</w:t>
        <w:br/>
      </w:r>
      <w:r>
        <w:rPr>
          <w:rtl w:val="1"/>
        </w:rPr>
        <w:t xml:space="preserve"> وحدثني عن مالك عن عبد الله بن أبي بكر أنّ جده محمد بن عمرو بن حزم</w:t>
        <w:br/>
      </w:r>
      <w:r>
        <w:rPr>
          <w:color w:val="FF0000"/>
          <w:rtl w:val="1"/>
        </w:rPr>
        <w:t xml:space="preserve">باعَ ثمَرَ حائطٍ له يُقالُ له الأَفرَق، بأَربعةِ آلافِ دِرهَم، واستَثنَى منه بثمان مئةِ درهمٍ تمرًا.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 الشيء مع استثناء جزء معلوم منه - أقسام أخرى للبيع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