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4402 — الرقم الفرعي: 99 — الرقم الأصلي: 4402 — ج: 1 — ص: 461</w:t>
        <w:br/>
      </w:r>
      <w:r>
        <w:rPr>
          <w:rtl w:val="1"/>
        </w:rPr>
        <w:t xml:space="preserve"> حدثنا أبو سعيد حدثنا عبد الله بن جعفر ملاحظة يعني المخرميّ قال:حدثنا الحارث بن فضيل عن جعفر بن عبد الله بن الحكم عن عبد الرحمن بن المسور بن مخرمة عن أبي رافع قال:أخبرني ابن مسعود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«إنّه لم يكُن نبيٌّ قطُّ إلّا وله مِن أَصحابِه حوَاريُّ وأَصحابٌ يتَّبعونَ أثَرَه، ويَقتَدونَ بهَدْيِه،  </w:t>
      </w:r>
      <w:r>
        <w:rPr>
          <w:color w:val="FF0000"/>
          <w:rtl w:val="1"/>
        </w:rPr>
        <w:t xml:space="preserve">ثم يأتي مِن بعدِ ذلك خَوالِفُ أُمراءُ، يقولونَ ما لا يَفعَلون، ويَفعَلون ما لا يُؤمَرون».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