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4812 — الرقم الفرعي: 99 — الرقم الأصلي: 4812</w:t>
        <w:br/>
      </w:r>
      <w:r>
        <w:rPr>
          <w:rtl w:val="1"/>
        </w:rPr>
        <w:t xml:space="preserve"> حدثنا سعيد بن عُفير قال:حدثني الليث قال:حدثني عبد الرحمن بن خالد بن مسافر عن ابن شهاب عن أبي سلمة أنّ ابا هريرة قال:سمعت رسول الله،صلى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«يَقبِضُ اللهُ الأرضَ،  </w:t>
      </w:r>
      <w:r>
        <w:rPr>
          <w:color w:val="FF0000"/>
          <w:rtl w:val="1"/>
        </w:rPr>
        <w:t xml:space="preserve">ويَطْوي السَّماواتِ بِيَمِينِه،  </w:t>
      </w:r>
      <w:r>
        <w:rPr>
          <w:color w:val="FF0000"/>
          <w:rtl w:val="1"/>
        </w:rPr>
        <w:t xml:space="preserve">ثمَّ يقولُ: أنا الملِكُ أينَ مُلُوكُ الأرضِ؟».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عدد أسماء الله الحسنى وإحصاؤها وذكرها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الأهوال الكونية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