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لا زكاة على المال المستفاد-أبواب الزكاة-سنن الترمذي — رقم الحديث: 631 — الرقم الفرعي: 99 — الرقم الأصلي: 631</w:t>
        <w:br/>
      </w:r>
      <w:r>
        <w:rPr>
          <w:rtl w:val="1"/>
        </w:rPr>
        <w:t xml:space="preserve"> حدثنا يحيى بن موسى حدثنا هارون بن صالح الطلحيّ المدنيّ حدثنا عبد الرحمن بن زيد بن أسلم عن أبيه عن ابن عمر قال:قال رسول الله صلى الله عليه وسلم</w:t>
        <w:br/>
      </w:r>
      <w:r>
        <w:rPr>
          <w:color w:val="FF0000"/>
          <w:rtl w:val="1"/>
        </w:rPr>
        <w:t xml:space="preserve">«مَن استَفادَ مالاً، فلا زَكاةَ عليه حتّى يَحُولَ عليه الحَول». </w:t>
      </w:r>
      <w:r>
        <w:rPr>
          <w:color w:val="000000"/>
          <w:rtl w:val="1"/>
        </w:rPr>
        <w:t xml:space="preserve"> وفي الباب عن سَرّى بِنت نَبهان.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ملك النصاب - شروط وجوب الزكاة في الذهب و الفضة و النقد</w:t>
      </w:r>
    </w:p>
    <w:p>
      <w:pPr>
        <w:bidi w:val="1"/>
        <w:jc w:val="start"/>
      </w:pPr>
      <w:r>
        <w:rPr>
          <w:rtl w:val="1"/>
        </w:rPr>
        <w:t>الشرح: الدلالة: حولان الحول - شروط وجوب الزكاة في الذهب و الفضة و النقد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