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يخرّ للسجود-كتاب التطبيق-سنن النسائي — رقم الحديث: 1084 — الرقم الفرعي: 99 — الرقم الأصلي: 1084</w:t>
        <w:br/>
      </w:r>
      <w:r>
        <w:rPr>
          <w:rtl w:val="1"/>
        </w:rPr>
        <w:t xml:space="preserve"> أخبرنا إسماعيل بن مسعود قال:حدثنا خالد عن شعبة عن أبي بِشر قال:سمعت يوسف ملاحظة وهو ابن مَاهِك يحدث عن حكيم</w:t>
        <w:br/>
      </w:r>
      <w:r>
        <w:rPr>
          <w:color w:val="000000"/>
          <w:rtl w:val="1"/>
        </w:rPr>
        <w:t xml:space="preserve">«بايعتُ رسولَ اللهِ ﷺ أَن لا أَخِرَّ إلَّا قائِمًا».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