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التعريف باللقطة-كتاب اللقطة-سنن أبي داود — رقم الحديث: 1716 — الرقم الفرعي: 99 — الرقم الأصلي: 1716</w:t>
        <w:br/>
      </w:r>
      <w:r>
        <w:rPr>
          <w:rtl w:val="1"/>
        </w:rPr>
        <w:t xml:space="preserve"> حدثنا جعفر بن مسافر التّنّيسيّ ثنا ابن أبي فديك ثنا موسى بن يعقوب الزمعيّ عن أبي حازم عن سهل بن سعد</w:t>
        <w:br/>
      </w:r>
      <w:r>
        <w:rPr>
          <w:color w:val="000000"/>
          <w:rtl w:val="1"/>
        </w:rPr>
        <w:t xml:space="preserve">أخبره  </w:t>
      </w:r>
      <w:r>
        <w:rPr>
          <w:color w:val="000000"/>
          <w:rtl w:val="1"/>
        </w:rPr>
        <w:t xml:space="preserve">أنَّ عليَّ بن أبي طالب دخلَ على فاطمةَ، وحسنٌ وحسينٌ يَبكِيان، فقال: ما يُبكيهِما؟ قالت: الجُوع،  </w:t>
      </w:r>
      <w:r>
        <w:rPr>
          <w:color w:val="FF0000"/>
          <w:rtl w:val="1"/>
        </w:rPr>
        <w:t xml:space="preserve">فخرَجَ عليٌّ فوجدَ دينارًا بالسُّوق، فجاءَ إلى فاطمةَ فأَخبَرها، فقالت: اذهبْ إلى فلانٍ اليهوديِّ فخُذ دقيقًا،  </w:t>
      </w:r>
      <w:r>
        <w:rPr>
          <w:color w:val="000000"/>
          <w:rtl w:val="1"/>
        </w:rPr>
        <w:t xml:space="preserve">فجاءَ اليهوديَّ فاشتَرى به دَقيقًا، فقال اليهوديُّ: أنتَ خَتَنُ هذا الذي يَزعمُ أنّه رسولُ الله؟ قال: نعم، قال: فخُذ دِينارَكَ ولك الدَّقيق،  </w:t>
      </w:r>
      <w:r>
        <w:rPr>
          <w:color w:val="FF0000"/>
          <w:rtl w:val="1"/>
        </w:rPr>
        <w:t xml:space="preserve">فخرجَ عليٌّ حتّى جاءَ به فاطمةَ فأخبَرها، فقالت: اذهَبْ إلى فلانٍ الجَزّار، فخُذ لنا بدِرهمٍ لحمًا، فذهبَ فرَهنَ الدِّينارَ بدِرهمِ لحم،  </w:t>
      </w:r>
      <w:r>
        <w:rPr>
          <w:color w:val="FF0000"/>
          <w:rtl w:val="1"/>
        </w:rPr>
        <w:t xml:space="preserve">فجاءَ به، فعَجنَتْ، ونَصَبَتْ، وخبَزَتْ، وأَرسلَتْ إلى أَبيها فجاءَهم، فقالت: يا رسولَ الله، أَذكُر لكَ، فإن رأيتَه لنا حلالًا أَكلْناه، وأَكلتَ معنا، مِن شأنِه كذا وكذا، فقال: «كُلُوا باسم الله» فأَكلوا،  </w:t>
      </w:r>
      <w:r>
        <w:rPr>
          <w:color w:val="FF0000"/>
          <w:rtl w:val="1"/>
        </w:rPr>
        <w:t xml:space="preserve">فبينا هم مكانَهم إذا غلامٌ يُنشِدُ اللهَ والإسلامَ الدِّينارَ، فأمَر رسولُ الله ﷺ فدُعي له، فسألَه، فقال: سقَطَ مِنِّي في السُّوق، فقال النّبيُّ ﷺ: «يا عليُّ، اذهب إلى الجَزّار فقل له: إنَّ رسولَ الله ﷺ يقول لكَ: أَرسِل إلَيَّ بالدينار، ودِرهمُكَ علَيَّ» فأرسل به فدفعه رسول الله ﷺ، إليه.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قيام الزوجة بشؤون البيت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