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14065 — الرقم الفرعي: 99 — الرقم الأصلي: 14065 — ج: 3 — ص: 287</w:t>
        <w:br/>
      </w:r>
      <w:r>
        <w:rPr>
          <w:rtl w:val="1"/>
        </w:rPr>
        <w:t xml:space="preserve"> حدثنا عبد الله حدثني أبي ثنا  عفّان ثنا حمّاد قال:أنا ثابت عن أنس</w:t>
        <w:br/>
      </w:r>
      <w:r>
        <w:rPr>
          <w:color w:val="000000"/>
          <w:rtl w:val="1"/>
        </w:rPr>
        <w:t xml:space="preserve">أَنَّ أَبا طَلحةَ ماتَ له ابنٌ، فقالت أمُّ سُلَيم: لا تُخبِروا أَبا طَلحةَ حتى أَكونَ أَنا الذي أُخبره،  </w:t>
      </w:r>
      <w:r>
        <w:rPr>
          <w:color w:val="000000"/>
          <w:rtl w:val="1"/>
        </w:rPr>
        <w:t xml:space="preserve">فسَجَّت عليه، فلمَّا جاءَ أبو طلحةَ وَضَعت بين يَدَيه طعامًا، فأَكَلَ، ثم تَطَيَّبَت له، فأَصابَ منها، فعَلِقَت بغُلامٍ،  </w:t>
      </w:r>
      <w:r>
        <w:rPr>
          <w:color w:val="000000"/>
          <w:rtl w:val="1"/>
        </w:rPr>
        <w:t xml:space="preserve">فقالت: يا أبا طلحة، إنَّ آلَ فلانٍ استَعارُوا مِن آلِ فلانٍ عاريَّةً، فبعثوا إليهم: ابعَثُوا إلينا بعارِيَّتِنا، فأَبَوا أن يَرُدُّوها، فقالَ أبو طلحة: ليس لهم ذلك، إنَّ العارِيَّةَ مُؤَدَّاةٌ إلى أَهلها،  </w:t>
      </w:r>
      <w:r>
        <w:rPr>
          <w:color w:val="000000"/>
          <w:rtl w:val="1"/>
        </w:rPr>
        <w:t xml:space="preserve">قالت: فإنَّ ابنَك كان عاريَّةً من الله عزَّ وجلَّ، وإنَّ الله عزَّ وجلَّ قد قبَضَه. فاسترجَعَ.  </w:t>
      </w:r>
      <w:r>
        <w:rPr>
          <w:color w:val="FF0000"/>
          <w:rtl w:val="1"/>
        </w:rPr>
        <w:t xml:space="preserve">قال أنسٌ: فأُخبرَ النبيُّ ﷺ بذلك، فقال: «باركَ اللهُ لهُما في ليلَتِهما»  </w:t>
      </w:r>
      <w:r>
        <w:rPr>
          <w:color w:val="000000"/>
          <w:rtl w:val="1"/>
        </w:rPr>
        <w:t xml:space="preserve">قال: فعَلِقَت بغلامٍ، فولَدَت، فأرسلَتْ به معي أُمُّ سُلَيم إلى النّبيِّ ﷺ، وحمَلتُ تمرًا،  </w:t>
      </w:r>
      <w:r>
        <w:rPr>
          <w:color w:val="000000"/>
          <w:rtl w:val="1"/>
        </w:rPr>
        <w:t xml:space="preserve">فأَتيتُ به رسولَ الله ﷺ وعليه عباءَةٌ، وهو يَهنَأُ بَعيرًا له، فقال رسولُ الله ﷺ: «هل معَكَ تَمرٌ؟» قال: قلت: نعم،  </w:t>
      </w:r>
      <w:r>
        <w:rPr>
          <w:color w:val="FF0000"/>
          <w:rtl w:val="1"/>
        </w:rPr>
        <w:t xml:space="preserve">فأخَذَ التَّمَراتِ فأَلقاهنَّ في فيه، فلاكَهُنَّ، ثم جَمعَ لُعابَه، ثم فَغَرَ فاهُ، فأَوجَرَه إيَّاه،  </w:t>
      </w:r>
      <w:r>
        <w:rPr>
          <w:color w:val="000000"/>
          <w:rtl w:val="1"/>
        </w:rPr>
        <w:t xml:space="preserve">فجَعَلَ الصّبيُّ يَتَلَمَّظُ، فقال رسولُ الله ﷺ: «حِبُّ الأَنصارِ التَّمرُ»  </w:t>
      </w:r>
      <w:r>
        <w:rPr>
          <w:color w:val="000000"/>
          <w:rtl w:val="1"/>
        </w:rPr>
        <w:t xml:space="preserve">فحنَّكَه وسمَّاه عبدَ الله، فما كان في الأنصار شابٌّ أَفضَلَ منه.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دعاؤه ﷺ لهم بالبركة - دعاء النبي ﷺ لأصحابه خصوصًا ولأمته عمومًا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