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المرأة تتطيّب للخروج-كتاب الترجل-سنن أبي داود — رقم الحديث: 4175 — الرقم الفرعي: 99 — الرقم الأصلي: 4175</w:t>
        <w:br/>
      </w:r>
      <w:r>
        <w:rPr>
          <w:rtl w:val="1"/>
        </w:rPr>
        <w:t xml:space="preserve"> حدثنا النُّفَيْليّ و سعيد بن منصور قالا:ثنا عبد الله بن محمد أبو علقمة قال:حدثني يزيد بن خصيفة عن بسر بن سعيد عن أبي هريرة قال:قال رسول الله صلى الله عليه وسلم</w:t>
        <w:br/>
      </w:r>
      <w:r>
        <w:rPr>
          <w:color w:val="FF0000"/>
          <w:rtl w:val="1"/>
        </w:rPr>
        <w:t xml:space="preserve">«أيُّما امرأةٍ أَصابَتْ بَخُورًا فلا تَشهَدنَّ معنا العِشَاء».  </w:t>
      </w:r>
      <w:r>
        <w:rPr>
          <w:color w:val="000000"/>
          <w:rtl w:val="1"/>
        </w:rPr>
        <w:t xml:space="preserve">قال ابن نُفَيل: «عِشاءَ الآخِرة».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للمرأة - الطيب والدهن (العطر)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