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لم يذكر الرفع عند الركوع-كتاب الصلاة-سنن أبي داود — رقم الحديث: 749 — الرقم الفرعي: 99 — الرقم الأصلي: 749</w:t>
        <w:br/>
      </w:r>
      <w:r>
        <w:rPr>
          <w:rtl w:val="1"/>
        </w:rPr>
        <w:t xml:space="preserve"> حدثنا محمد بن الصباح البزاز ثنا شريك عن يزيد بن أبي زياد عن عبد الرحمن بن أبي ليلى عن البراء</w:t>
        <w:br/>
      </w:r>
      <w:r>
        <w:rPr>
          <w:color w:val="FF0000"/>
          <w:rtl w:val="1"/>
        </w:rPr>
        <w:t xml:space="preserve">أنَّ رسولَ الله ﷺ كان إذا افتَتَحَ الصّلاةَ رَفَعَ يدَيهِ إلى قَريبٍ من أُذُنَيهِ، ثم لا يعودُ.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رفع اليدين عند تكبيرة الإحرام، وهيئته - افتتاح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