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التخفيف في الوضوء-كتاب الوضوء-صحيح البخاري — رقم الحديث: 138 — الرقم الفرعي: 99 — الرقم الأصلي: 138</w:t>
        <w:br/>
      </w:r>
      <w:r>
        <w:rPr>
          <w:rtl w:val="1"/>
        </w:rPr>
        <w:t xml:space="preserve"> حدثنا علي بن عبد الله قال:حدثنا سفيان عن عمرو قال:أخبرني كريب عن ابن عباس أنّ النبي صلى الله عليه وسلم</w:t>
        <w:br/>
      </w:r>
      <w:r>
        <w:rPr>
          <w:color w:val="FF0000"/>
          <w:rtl w:val="1"/>
        </w:rPr>
        <w:t xml:space="preserve">أنَّ النبيَّ ﷺ نامَ حتَّى نَفَخَ، ثمَّ صَلَّى.  </w:t>
      </w:r>
      <w:r>
        <w:rPr>
          <w:color w:val="FF0000"/>
          <w:rtl w:val="1"/>
        </w:rPr>
        <w:t xml:space="preserve">وربَّما قال: اضْطَجَعَ حتَّى نَفَخَ، ثمَّ قامَ فصَلَّى. </w:t>
      </w:r>
      <w:r>
        <w:rPr>
          <w:color w:val="000000"/>
          <w:rtl w:val="1"/>
        </w:rPr>
        <w:t xml:space="preserve">ثمَّ حدَّثنا به سفيانُ مَرّةً بعدَ مَرّةٍ، عن عَمرٍو، عن كُرَيبٍ، عن ابنِ عبَّاسٍ،  </w:t>
      </w:r>
      <w:r>
        <w:rPr>
          <w:color w:val="000000"/>
          <w:rtl w:val="1"/>
        </w:rPr>
        <w:t xml:space="preserve">قال: بِتُّ عندَ خالَتي مَيمونةَ ليلةً،  </w:t>
      </w:r>
      <w:r>
        <w:rPr>
          <w:color w:val="000000"/>
          <w:rtl w:val="1"/>
        </w:rPr>
        <w:t xml:space="preserve">فقامَ النبيُّ ﷺ منَ اللَّيلِ،  </w:t>
      </w:r>
      <w:r>
        <w:rPr>
          <w:color w:val="FF0000"/>
          <w:rtl w:val="1"/>
        </w:rPr>
        <w:t xml:space="preserve">فلمّا كان في بعضِ اللَّيلِ قامَ النبيُّ ﷺ فتَوضَّأ مِن شَنٍّ مُعلَّقٍ وُضُوءًا خَفِيفًا، يُخفِّفُه عَمرٌو(1) ويُقلِّلُه، وقامَ يُصلِّي،  </w:t>
      </w:r>
      <w:r>
        <w:rPr>
          <w:color w:val="000000"/>
          <w:rtl w:val="1"/>
        </w:rPr>
        <w:t xml:space="preserve">فتَوضَّأْتُ نَحوًا ممَّا تَوضَّأَ،  </w:t>
      </w:r>
      <w:r>
        <w:rPr>
          <w:color w:val="000000"/>
          <w:rtl w:val="1"/>
        </w:rPr>
        <w:t xml:space="preserve">ثمَّ جئتُ فقُمْتُ عن يَسارِه - وربَّما قال سفيانُ(2): عن شِمالِه - فحَوَّلَني فجَعَلَني عن يَمينِه،  </w:t>
      </w:r>
      <w:r>
        <w:rPr>
          <w:color w:val="000000"/>
          <w:rtl w:val="1"/>
        </w:rPr>
        <w:t xml:space="preserve">ثمَّ صَلَّى ما شاءَ اللهُ،  </w:t>
      </w:r>
      <w:r>
        <w:rPr>
          <w:color w:val="FF0000"/>
          <w:rtl w:val="1"/>
        </w:rPr>
        <w:t xml:space="preserve">ثمَّ اضْطَجَعَ فنامَ حتَّى نَفَخَ،  </w:t>
      </w:r>
      <w:r>
        <w:rPr>
          <w:color w:val="FF0000"/>
          <w:rtl w:val="1"/>
        </w:rPr>
        <w:t xml:space="preserve">ثمَّ أتاه المنادِي فآذَنهُ بالصّلاةِ،  </w:t>
      </w:r>
      <w:r>
        <w:rPr>
          <w:color w:val="000000"/>
          <w:rtl w:val="1"/>
        </w:rPr>
        <w:t xml:space="preserve">فقامَ معه إلى الصّلاةِ فصَلَّى ولم يَتَوضَّأْ.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p>
      <w:pPr>
        <w:bidi w:val="1"/>
        <w:jc w:val="start"/>
      </w:pPr>
      <w:r>
        <w:rPr>
          <w:rtl w:val="1"/>
        </w:rPr>
        <w:t xml:space="preserve">الشرح: الدلالة: ينام ﷺ ويقوم من الليل ثم ينام ثم يقوم لصلاة الصبح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