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كثرة السؤال-الاعتصام بالكتاب-صحيح البخاري — رقم الحديث: 7296 — الرقم الفرعي: 99 — الرقم الأصلي: 7296</w:t>
        <w:br/>
      </w:r>
      <w:r>
        <w:rPr>
          <w:rtl w:val="1"/>
        </w:rPr>
        <w:t xml:space="preserve"> حدثنا الحسن بن صّبّاح حدثنا شَبابة حدثنا وَرقاء عن عبد الله بن عبد الرحمن سمعت أنس بن مالك يقول:قال رسول الله صلى الله عليه وسلم</w:t>
        <w:br/>
      </w:r>
      <w:r>
        <w:rPr>
          <w:color w:val="FF0000"/>
          <w:rtl w:val="1"/>
        </w:rPr>
        <w:t xml:space="preserve">«لن يَبْرَحَ النّاسُ يَتَساءَلونَ، حتَّى يقولُوا: هذا اللهُ خالقُ كلِّ شيءٍ، فمَن خَلَقَ اللهَ».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الشك في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الشك في الإيمان - الكفر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