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أويس القرني رضي الله عنه-كتاب فضائل الصحابة-صحيح مسلم — رقم الحديث: 2542 — الرقم الفرعي: 1 — الرقم الأصلي: 2542</w:t>
        <w:br/>
      </w:r>
      <w:r>
        <w:rPr>
          <w:rtl w:val="1"/>
        </w:rPr>
        <w:t xml:space="preserve"> حدثني زهير بن حرب حدثنا هاشم بن القاسم حدثنا سليمان بن المغيرة حدثني سعيد الجُرَيْريّ عن أبي نَضْرَة عن أُسَيْر بن جابر</w:t>
        <w:br/>
      </w:r>
      <w:r>
        <w:rPr>
          <w:color w:val="000000"/>
          <w:rtl w:val="1"/>
        </w:rPr>
        <w:t xml:space="preserve">أنَّ أَهلَ الكُوفةِ وَفَدُوا إلى عُمر،  </w:t>
      </w:r>
      <w:r>
        <w:rPr>
          <w:color w:val="000000"/>
          <w:rtl w:val="1"/>
        </w:rPr>
        <w:t xml:space="preserve">وفيهم رجلٌ ممَّن كان يَسخرُ بأُوَيس.  </w:t>
      </w:r>
      <w:r>
        <w:rPr>
          <w:color w:val="000000"/>
          <w:rtl w:val="1"/>
        </w:rPr>
        <w:t xml:space="preserve">فقال عمر: هل هَهنا أَحدٌ مِن القَرَنيِّين؟ فجاءَ ذلك الرَّجل،  </w:t>
      </w:r>
      <w:r>
        <w:rPr>
          <w:color w:val="000000"/>
          <w:rtl w:val="1"/>
        </w:rPr>
        <w:t xml:space="preserve">فقالَ عُمرُ: إنَّ رسولَ اللَّهِ ﷺ قد قال:  </w:t>
      </w:r>
      <w:r>
        <w:rPr>
          <w:color w:val="000000"/>
          <w:rtl w:val="1"/>
        </w:rPr>
        <w:t xml:space="preserve">«إنَّ رجلًا يأتيكُم مِن اليَمَن يقالُ له أُوَيس، لا يَدَعُ باليَمن غيرَ أُمٍّ له،  </w:t>
      </w:r>
      <w:r>
        <w:rPr>
          <w:color w:val="FF0000"/>
          <w:rtl w:val="1"/>
        </w:rPr>
        <w:t xml:space="preserve">قد كان بهِ بَياض، فدعا اللهَ فأَذهَبَه عنه إلّا مَوضعَ الدِّينارِ أو الدِّرْهم،  </w:t>
      </w:r>
      <w:r>
        <w:rPr>
          <w:color w:val="FF0000"/>
          <w:rtl w:val="1"/>
        </w:rPr>
        <w:t xml:space="preserve">فمَن لَقِيَه مِنكُم فلْيستَغفِرْ لكُم».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دعوة الأولياء والصالحين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سائر الأمم والشعوب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البياض - الأمراض الجلدية</w:t>
      </w:r>
    </w:p>
    <w:p>
      <w:pPr>
        <w:bidi w:val="1"/>
        <w:jc w:val="start"/>
      </w:pPr>
      <w:r>
        <w:rPr>
          <w:rtl w:val="1"/>
        </w:rPr>
        <w:t>الشرح: الدلالة: البردة - أسماء الملابس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طبقات التابعين - التابعون</w:t>
      </w:r>
    </w:p>
    <w:p>
      <w:pPr>
        <w:bidi w:val="1"/>
        <w:jc w:val="start"/>
      </w:pPr>
      <w:r>
        <w:rPr>
          <w:rtl w:val="1"/>
        </w:rPr>
        <w:t>الشرح: الدلالة: فضل التابعين - التابعون</w:t>
      </w:r>
    </w:p>
    <w:p>
      <w:pPr>
        <w:bidi w:val="1"/>
        <w:jc w:val="start"/>
      </w:pPr>
      <w:r>
        <w:rPr>
          <w:rtl w:val="1"/>
        </w:rPr>
        <w:t>الشرح: الدلالة: إمارة الأقاليم - الإمارة والولاية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