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عثمان بن عفّان-كتاب المناقب-صحيح البخاري — رقم الحديث: 3696 — الرقم الفرعي: 99 — الرقم الأصلي: 3696</w:t>
        <w:br/>
      </w:r>
      <w:r>
        <w:rPr>
          <w:rtl w:val="1"/>
        </w:rPr>
        <w:t xml:space="preserve"> حدثني أحمد بن شبيب بن سعيد قال:حدثني أبي عن يونس قال ابن شهاب أخبرني عُروة أنّ عبيد الله بن عديّ بن الخِيار</w:t>
        <w:br/>
      </w:r>
      <w:r>
        <w:rPr>
          <w:color w:val="000000"/>
          <w:rtl w:val="1"/>
        </w:rPr>
        <w:t xml:space="preserve">أخبره،  </w:t>
      </w:r>
      <w:r>
        <w:rPr>
          <w:color w:val="FF0000"/>
          <w:rtl w:val="1"/>
        </w:rPr>
        <w:t xml:space="preserve">أنَّ المِسْوَرَ بنَ مَخرَمةَ وعبدَ الرَّحمنِ بنَ الأسوَدِ بنِ عَبْدِ يَغُوثَ قالا: ما يَمْنَعُكَ أنْ تُكَلِّمَ عُثمانَ لأخيه الوليدِ؟ فقد أكثرَ النّاسُ فيه.  </w:t>
      </w:r>
      <w:r>
        <w:rPr>
          <w:color w:val="FF0000"/>
          <w:rtl w:val="1"/>
        </w:rPr>
        <w:t xml:space="preserve">فقَصَدْتُ لعُثمانَ حتَّى خَرَجَ إلى الصلاةِ، قلتُ: إنَّ لي إليكَ حاجةً، وهي نَصِيحةٌ لكَ،  </w:t>
      </w:r>
      <w:r>
        <w:rPr>
          <w:color w:val="FF0000"/>
          <w:rtl w:val="1"/>
        </w:rPr>
        <w:t xml:space="preserve">قال: يا أيُّها المَرْءُ - قال مَعمَرٌ: أُراه قال: أعُوذُ بالله منكَ -  </w:t>
      </w:r>
      <w:r>
        <w:rPr>
          <w:color w:val="FF0000"/>
          <w:rtl w:val="1"/>
        </w:rPr>
        <w:t xml:space="preserve">فانصَرَفْتُ فرَجَعْتُ إليهم،  </w:t>
      </w:r>
      <w:r>
        <w:rPr>
          <w:color w:val="FF0000"/>
          <w:rtl w:val="1"/>
        </w:rPr>
        <w:t xml:space="preserve">إذْ جاءَ رسولُ عُثمانَ فأتيتُه، فقال: ما نَصِيحَتُكَ؟  </w:t>
      </w:r>
      <w:r>
        <w:rPr>
          <w:color w:val="FF0000"/>
          <w:rtl w:val="1"/>
        </w:rPr>
        <w:t xml:space="preserve">فقلتُ: إنَّ اللهَ سبحانَه بَعَثَ محمَّدًا ﷺ بالحقِّ، وأنزَلَ عليه الكتابَ،  </w:t>
      </w:r>
      <w:r>
        <w:rPr>
          <w:color w:val="FF0000"/>
          <w:rtl w:val="1"/>
        </w:rPr>
        <w:t xml:space="preserve">وكنتَ ممَّنِ استَجابَ لله ولِرسولِه ﷺ، فهاجَرْتَ الهِجْرتَينِ، وصَحِبْتَ رسولَ الله ﷺ، ورأيتَ هَدْيَه،  </w:t>
      </w:r>
      <w:r>
        <w:rPr>
          <w:color w:val="FF0000"/>
          <w:rtl w:val="1"/>
        </w:rPr>
        <w:t xml:space="preserve">وقد أكثرَ النّاسُ في شأنِ الوليدِ.  </w:t>
      </w:r>
      <w:r>
        <w:rPr>
          <w:color w:val="000000"/>
          <w:rtl w:val="1"/>
        </w:rPr>
        <w:t xml:space="preserve">قال: أدرَكْتَ رسولَ الله ﷺ؟ قلتُ: لا، ولكنْ خَلَصَ إليَّ من عِلْمِه ما يَخلُصُ إلى العَذْراءِ في سِتْرِها.  </w:t>
      </w:r>
      <w:r>
        <w:rPr>
          <w:color w:val="FF0000"/>
          <w:rtl w:val="1"/>
        </w:rPr>
        <w:t xml:space="preserve">قال: أمَّا بعدُ، فإنَّ اللهَ بَعَثَ محمَّدًا ﷺ بالحقِّ، فكنتُ ممَّنِ استَجابَ لله ولِرسولِه، وآمَنتُ بما بُعِثَ به، وهاجَرْتُ الهِجْرتَينِ كما قلتَ، وصَحِبْتُ رسولَ الله ﷺ، وبايَعْتُه،  </w:t>
      </w:r>
      <w:r>
        <w:rPr>
          <w:color w:val="FF0000"/>
          <w:rtl w:val="1"/>
        </w:rPr>
        <w:t xml:space="preserve">فواللهِ ما عَصَيتُه ولا غَشَشْتُه حتَّى تَوَفّاه اللهُ،  </w:t>
      </w:r>
      <w:r>
        <w:rPr>
          <w:color w:val="FF0000"/>
          <w:rtl w:val="1"/>
        </w:rPr>
        <w:t xml:space="preserve">ثمَّ أبو بكرٍ مِثلُه،  </w:t>
      </w:r>
      <w:r>
        <w:rPr>
          <w:color w:val="FF0000"/>
          <w:rtl w:val="1"/>
        </w:rPr>
        <w:t xml:space="preserve">ثمَّ عمرُ مِثلُه،  </w:t>
      </w:r>
      <w:r>
        <w:rPr>
          <w:color w:val="FF0000"/>
          <w:rtl w:val="1"/>
        </w:rPr>
        <w:t xml:space="preserve">ثمَّ استُخْلِفْتُ، أفليسَ لي منَ الحقِّ مِثلُ الَّذي لهم؟ قلتُ: بَلَى،  </w:t>
      </w:r>
      <w:r>
        <w:rPr>
          <w:color w:val="FF0000"/>
          <w:rtl w:val="1"/>
        </w:rPr>
        <w:t xml:space="preserve">قال: فما هذه الأحادِيثُ الَّتي تَبلُغُني عنكم؟  </w:t>
      </w:r>
      <w:r>
        <w:rPr>
          <w:color w:val="FF0000"/>
          <w:rtl w:val="1"/>
        </w:rPr>
        <w:t xml:space="preserve">أمَّا ما ذَكَرْتَ من شأْنِ الوليدِ، فسَنَأْخُذُ فيه بالحقِّ إنْ شاءَ الله.  </w:t>
      </w:r>
      <w:r>
        <w:rPr>
          <w:color w:val="FF0000"/>
          <w:rtl w:val="1"/>
        </w:rPr>
        <w:t xml:space="preserve">ثمَّ دَعَا عليًّا، فأمَرَه أنْ يَجلِدَه، فجَلَدَه ثمانينَ.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الدولة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عدل عثمان، رضي الله عنه - مظاهر قيمة العدل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الوفاء بالبيعة - البيعة - فقه الدعوة</w:t>
      </w:r>
    </w:p>
    <w:p>
      <w:pPr>
        <w:bidi w:val="1"/>
        <w:jc w:val="start"/>
      </w:pPr>
      <w:r>
        <w:rPr>
          <w:rtl w:val="1"/>
        </w:rPr>
        <w:t>الشرح: الدلالة: آداب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قيمة النصيحة لأئمة المسلمين ووُلاتِهم - قيمة النصيحة</w:t>
      </w:r>
    </w:p>
    <w:p>
      <w:pPr>
        <w:bidi w:val="1"/>
        <w:jc w:val="start"/>
      </w:pPr>
      <w:r>
        <w:rPr>
          <w:rtl w:val="1"/>
        </w:rPr>
        <w:t>الشرح: الدلالة: عزل الأمير - طرق انتهاء الإمارة والولاية</w:t>
      </w:r>
    </w:p>
    <w:p>
      <w:pPr>
        <w:bidi w:val="1"/>
        <w:jc w:val="start"/>
      </w:pPr>
      <w:r>
        <w:rPr>
          <w:rtl w:val="1"/>
        </w:rPr>
        <w:t>الشرح: الدلالة: موت الأمير - طرق انتهاء الإمارة والولاية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