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بقية من أحاديث الدجال-كتاب الفتن وأشراط الساعة-صحيح مسلم — رقم الحديث: 2947 — الرقم الفرعي: 1 — الرقم الأصلي: 2947</w:t>
        <w:br/>
      </w:r>
      <w:r>
        <w:rPr>
          <w:rtl w:val="1"/>
        </w:rPr>
        <w:t xml:space="preserve"> حدثنا يحيى بن أيوب و قتيبة بن سعيد و ابن حُجْر قالوا:حدثنا إسماعيل ملاحظة يعنون ابن جعفر عن العلاء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«بادِرُوا بالأعمالِ سِتًّا:  </w:t>
      </w:r>
      <w:r>
        <w:rPr>
          <w:color w:val="FF0000"/>
          <w:rtl w:val="1"/>
        </w:rPr>
        <w:t xml:space="preserve">طُلوعَ الشّمسِ مِن مَغربِها،  </w:t>
      </w:r>
      <w:r>
        <w:rPr>
          <w:color w:val="FF0000"/>
          <w:rtl w:val="1"/>
        </w:rPr>
        <w:t xml:space="preserve">أو الدُّخانَ،  </w:t>
      </w:r>
      <w:r>
        <w:rPr>
          <w:color w:val="FF0000"/>
          <w:rtl w:val="1"/>
        </w:rPr>
        <w:t xml:space="preserve">أو الدَّجّالَ،  </w:t>
      </w:r>
      <w:r>
        <w:rPr>
          <w:color w:val="FF0000"/>
          <w:rtl w:val="1"/>
        </w:rPr>
        <w:t xml:space="preserve">أو الدَّابّةَ،  </w:t>
      </w:r>
      <w:r>
        <w:rPr>
          <w:color w:val="FF0000"/>
          <w:rtl w:val="1"/>
        </w:rPr>
        <w:t xml:space="preserve">أو خاصَّةَ أحدِكم،  </w:t>
      </w:r>
      <w:r>
        <w:rPr>
          <w:color w:val="FF0000"/>
          <w:rtl w:val="1"/>
        </w:rPr>
        <w:t xml:space="preserve">أو أمْرَ العامّة».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قيمة تقدير الوقت واغتنامه - القيم الاقتصادية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الحادي عشر: الدخان والنار التي تحشر الناس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الثالث عشر: خروج دابة الأرض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الرابع: الاستعداد لمواجهة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