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المسكر-كتاب الأشربة-سنن أبي داود — رقم الحديث: 3685 — الرقم الفرعي: 99 — الرقم الأصلي: 3685</w:t>
        <w:br/>
      </w:r>
      <w:r>
        <w:rPr>
          <w:rtl w:val="1"/>
        </w:rPr>
        <w:t xml:space="preserve"> حدثنا موسى بن إسماعيل ثنا حماد عن محمد بن إسحاق عن يزيد بن أبي حبيب عن الوليد بن عبدة عن عبد الله بن عمرو</w:t>
        <w:br/>
      </w:r>
      <w:r>
        <w:rPr>
          <w:color w:val="FF0000"/>
          <w:rtl w:val="1"/>
        </w:rPr>
        <w:t xml:space="preserve">أنَّ نبيَّ الله ﷺ نَهَى عن الخَمْرِ والمَيسِرِ والكوبة والغُبَيراء،  </w:t>
      </w:r>
      <w:r>
        <w:rPr>
          <w:color w:val="FF0000"/>
          <w:rtl w:val="1"/>
        </w:rPr>
        <w:t xml:space="preserve">وقال. «كُل مُسْكِرٍ حَرَام». </w:t>
      </w:r>
      <w:r>
        <w:rPr>
          <w:color w:val="000000"/>
          <w:rtl w:val="1"/>
        </w:rPr>
        <w:t xml:space="preserve">قال أَبو داود: قال القاسمُ بنُ سلاَّم أبو عُبيد:  </w:t>
      </w:r>
      <w:r>
        <w:rPr>
          <w:color w:val="000000"/>
          <w:rtl w:val="1"/>
        </w:rPr>
        <w:t xml:space="preserve">الغُبيراء: السُّكُرْكَةُ تُعمل مِن الذُّرة، شَرابٌ يَعملُه الحَبَشة.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الغناء الفاحش  و آلات اللهو والمعازف,،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