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شهر رمضان-أبواب الصوم-سنن الترمذي — رقم الحديث: 682 — الرقم الفرعي: 99 — الرقم الأصلي: 682</w:t>
        <w:br/>
      </w:r>
      <w:r>
        <w:rPr>
          <w:rtl w:val="1"/>
        </w:rPr>
        <w:t xml:space="preserve"> حدثنا أبو كُرَيب،محمد بن العلاءبن كريب حدثنا أبو بكر بن عيّاش عن الأعمش عن أبي صالح عن أبي هريرة قال:قال رسول الله صلى الله عليه وسلم</w:t>
        <w:br/>
      </w:r>
      <w:r>
        <w:rPr>
          <w:color w:val="FF0000"/>
          <w:rtl w:val="1"/>
        </w:rPr>
        <w:t xml:space="preserve">«إذا كانَ أَولُ لَيلَةٍ مِن شَهرِ رَمَضان صُفِّدَت الشياطين، ومَرَدةُ الجِنِّ، وغُلِّقَت أَبوابُ النارِ، فلَم يُفتَح منها باب، وفُتِّحت أَبواب الجَنَّة، فلم يُغلَق مِنها باب، ويُنادِي مُنادٍ: يا باغِيَ الخَيرِ أَقبِل، ويا باغِيَ الشَّرِّ أَقصِر، وللهِ عُتَقاءُ مِن النار، وذلك كلُّ لَيلَة».  </w:t>
      </w:r>
      <w:r>
        <w:rPr>
          <w:color w:val="000000"/>
          <w:rtl w:val="1"/>
        </w:rPr>
        <w:t xml:space="preserve">وفي الباب عن عبد الرحمن بن عوف، وابن مسعود، وسلمان.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شهر رمضان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مردة الجن والشياطين - الجن والشياطين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