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4243 — الرقم الفرعي: 99 — الرقم الأصلي: 4243</w:t>
        <w:br/>
      </w:r>
      <w:r>
        <w:rPr>
          <w:rtl w:val="1"/>
        </w:rPr>
        <w:t xml:space="preserve"> حدثنا محمد بن يحيى بن فارس ثنا ابن أبي مريم أخبرنا ابن فرُّوخ أخبرني أسامة بن زيد أخبرني ابنٌ لِقبيصة بن ذؤيب عن أبيه قال:قال حذيفة بن اليمان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واللهِ ما أَدري أَنسِيَ أَصحابي أَم تَناسَوْا؟!  </w:t>
      </w:r>
      <w:r>
        <w:rPr>
          <w:color w:val="FF0000"/>
          <w:rtl w:val="1"/>
        </w:rPr>
        <w:t xml:space="preserve">واللهِ ما تَركَ رسولُ الله ﷺ مِن قائدِ فِتنةٍ إلى أنْ تَنقَضِيَ الدُّنيا، يَبلُغُ مَن معَهُ ثلاثُ مِئةٍ فصاعدًا، إلّا قد سمَّاه لنا باسمِه واسمِ أَبيهِ واسمِ قَبيلتِه.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