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قصر عظيم لعمر في الجنة-كتاب المناقب-سنن الترمذي — رقم الحديث: 3689 — الرقم الفرعي: 99 — الرقم الأصلي: 3691</w:t>
        <w:br/>
      </w:r>
      <w:r>
        <w:rPr>
          <w:rtl w:val="1"/>
        </w:rPr>
        <w:t xml:space="preserve"> حدثنا الحسين بن حُريث أبو عمّار المروزيّ حدثنا عليّ بن الحسين بن واقد قال:حدثني أبي قال:حدثني عبد الله بن بُرَيْدَة قال:حدثني أبي بريدة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أَصبحَ رَسولُ الله ﷺ، فدَعا بلالًا، فقال: «يا بلال، بمَ سبَقتَني إلى الجَنَّة؟ ما دخلتُ الجَنّةَ قطُّ إلّا سَمِعتُ خَشخَشتَكَ أَمامِي، دَخلتُ البارحةَ الجَنّةَ فسَمِعتُ خَشخَشتَكَ أَمامي،  </w:t>
      </w:r>
      <w:r>
        <w:rPr>
          <w:color w:val="FF0000"/>
          <w:rtl w:val="1"/>
        </w:rPr>
        <w:t xml:space="preserve">فأَتيتُ على قَصرٍ مُربَّعٍ مُشرِفٍ مِن ذَهب، فقُلتُ: لِمَن هذا القَصر؟ فقالوا: لرَجلٍ من العَرَب، فقلتُ: أنا عرَبيّ، لِمَن هذا القَصْر؟ قالوا: لرَجُلٍ من قُريش، فقلت: أنا قُرَشيّ، لِمَن هذا القَصر؟ قالوا: لرَجلٍ مِن أُمّةِ محمّدٍ ﷺ، فقُلتُ: أنا محمّد، لِمَن هذا القَصر؟ قالوا: لِعُمرَ بن الخَطّاب»،  </w:t>
      </w:r>
      <w:r>
        <w:rPr>
          <w:color w:val="FF0000"/>
          <w:rtl w:val="1"/>
        </w:rPr>
        <w:t xml:space="preserve">فقالَ بلال: يا رسولَ الله، ما أَذَّنتُ قطُّ إلّا صَلَّيتُ ركعَتَين،  </w:t>
      </w:r>
      <w:r>
        <w:rPr>
          <w:color w:val="FF0000"/>
          <w:rtl w:val="1"/>
        </w:rPr>
        <w:t xml:space="preserve">وما أَصابَني حَدَثٌ قطُّ إلّا تَوضّأتُ عندَها،  </w:t>
      </w:r>
      <w:r>
        <w:rPr>
          <w:color w:val="FF0000"/>
          <w:rtl w:val="1"/>
        </w:rPr>
        <w:t xml:space="preserve">ورَأيتُ أنَّ للهِ علَيَّ رَكعتَين،  </w:t>
      </w:r>
      <w:r>
        <w:rPr>
          <w:color w:val="FF0000"/>
          <w:rtl w:val="1"/>
        </w:rPr>
        <w:t xml:space="preserve">فقالَ رَسولُ الله ﷺ: «بهما». </w:t>
      </w:r>
      <w:r>
        <w:rPr>
          <w:color w:val="000000"/>
          <w:rtl w:val="1"/>
        </w:rPr>
        <w:t xml:space="preserve">وفي الباب عن جابرٍ، ومُعاذٍ، وأَنسٍ، وأَبي هُريرةَ، أنَّ النَبيَّ ﷺ قال: «رأيتُ في الجَنّةِ قَصرًا من ذَهَب، فقلتُ: لِمَن هذا؟ فقيل: لِعُمر بنِ الخطّاب». </w:t>
      </w:r>
      <w:r>
        <w:rPr>
          <w:color w:val="000000"/>
          <w:rtl w:val="1"/>
        </w:rPr>
        <w:t xml:space="preserve">هذا حديثٌ حسنٌ صحيحٌ غريب. </w:t>
      </w:r>
      <w:r>
        <w:rPr>
          <w:color w:val="000000"/>
          <w:rtl w:val="1"/>
        </w:rPr>
        <w:t xml:space="preserve">ومعنى هذا الحديث: إني دَخلتُ البارِحةَ الجَنّة، يعني: رأيتُ في المَنامِ كأني دَخلتُ الجَنّة، هكذا رُوي في بعضِ الحديث. </w:t>
      </w:r>
      <w:r>
        <w:rPr>
          <w:color w:val="000000"/>
          <w:rtl w:val="1"/>
        </w:rPr>
        <w:t xml:space="preserve">ويُروى عن ابن عبّاسٍ أنه قال: رُؤيا الأنبياءِ وَحْيٌ.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مناقب المهاجرين) - مناقب المهاجرين</w:t>
      </w:r>
    </w:p>
    <w:p>
      <w:pPr>
        <w:bidi w:val="1"/>
        <w:jc w:val="start"/>
      </w:pPr>
      <w:r>
        <w:rPr>
          <w:rtl w:val="1"/>
        </w:rPr>
        <w:t>الشرح: الدلالة: رؤيا الأنبياء - علاقة الرؤيا بالنبوة</w:t>
      </w:r>
    </w:p>
    <w:p>
      <w:pPr>
        <w:bidi w:val="1"/>
        <w:jc w:val="start"/>
      </w:pPr>
      <w:r>
        <w:rPr>
          <w:rtl w:val="1"/>
        </w:rPr>
        <w:t>الشرح: الدلالة: الرؤيا من الأنبياء - أنواع الرؤيا</w:t>
      </w:r>
    </w:p>
    <w:p>
      <w:pPr>
        <w:bidi w:val="1"/>
        <w:jc w:val="start"/>
      </w:pPr>
      <w:r>
        <w:rPr>
          <w:rtl w:val="1"/>
        </w:rPr>
        <w:t>الشرح: الدلالة: رؤيا الجنة ونعيمها - تعبير الرؤيا وتفسيرها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صلاة سنة الوضوء - النوافل بسبب </w:t>
      </w:r>
    </w:p>
    <w:p>
      <w:pPr>
        <w:bidi w:val="1"/>
        <w:jc w:val="start"/>
      </w:pPr>
      <w:r>
        <w:rPr>
          <w:rtl w:val="1"/>
        </w:rPr>
        <w:t>الشرح: الدلالة: الصلاة بين الأذان والإقامة - النوافل بسبب</w:t>
      </w:r>
    </w:p>
    <w:p>
      <w:pPr>
        <w:bidi w:val="1"/>
        <w:jc w:val="start"/>
      </w:pPr>
      <w:r>
        <w:rPr>
          <w:rtl w:val="1"/>
        </w:rPr>
        <w:t>الشرح: الدلالة: غرف وبيوت وقصور أهل الجنة - خامسًا: نعيم الجنة</w:t>
      </w:r>
    </w:p>
    <w:p>
      <w:pPr>
        <w:bidi w:val="1"/>
        <w:jc w:val="start"/>
      </w:pPr>
      <w:r>
        <w:rPr>
          <w:rtl w:val="1"/>
        </w:rPr>
        <w:t>الشرح: الدلالة: * الرميصاء وبلال - المبشرون بالجنة</w:t>
      </w:r>
    </w:p>
    <w:p>
      <w:pPr>
        <w:bidi w:val="1"/>
        <w:jc w:val="start"/>
      </w:pPr>
      <w:r>
        <w:rPr>
          <w:rtl w:val="1"/>
        </w:rPr>
        <w:t>الشرح: الدلالة: * العبادات (الصلاة والصوم والزكاة والصدقة والحج) - الاعتقادات والعبادات والأعمال الموجبة لدخول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