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أخذ الورق من الذهب ،والذهب من الورق،وذكر اختلاف ألفاظ الناقلين لخبر ابن عمر-كتاب البيوع-سنن النسائي — رقم الحديث: 4584 — الرقم الفرعي: 99 — الرقم الأصلي: 4584</w:t>
        <w:br/>
      </w:r>
      <w:r>
        <w:rPr>
          <w:rtl w:val="1"/>
        </w:rPr>
        <w:t xml:space="preserve"> أخبرنا محمد بن بشّار قال:حدثنا وكيع قال:أنبأنا موسى بن نافع عن سعيد بن جبير</w:t>
        <w:br/>
      </w:r>
      <w:r>
        <w:rPr>
          <w:color w:val="FF0000"/>
          <w:rtl w:val="1"/>
        </w:rPr>
        <w:t xml:space="preserve">أنّه كان يَكرَهُ أن يأخُذَ الدَّنانيرَ مِن الدَّراهِم، والدَّراهمَ مِن الدَّنانير.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