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18894 — الرقم الفرعي: 99 — الرقم الأصلي: 18894</w:t>
        <w:br/>
      </w:r>
      <w:r>
        <w:rPr>
          <w:rtl w:val="1"/>
        </w:rPr>
        <w:t xml:space="preserve"> حدثنا صفوان بن عيسى أخبرنا ابن عجلان عن سعيد المقبريّ عن عمر بن الحكم عن عبد الله بن عتمة</w:t>
        <w:br/>
      </w:r>
      <w:r>
        <w:rPr>
          <w:color w:val="000000"/>
          <w:rtl w:val="1"/>
        </w:rPr>
        <w:t xml:space="preserve">قال: رأيتُ عمّارَ بنَ ياسرٍ دَخَلَ المسجدَ فصلَّى، فأَخَفَّ الصَّلاة،  </w:t>
      </w:r>
      <w:r>
        <w:rPr>
          <w:color w:val="000000"/>
          <w:rtl w:val="1"/>
        </w:rPr>
        <w:t xml:space="preserve">قال: فلمَّا خَرَجَ قُمتُ إليه، فقلتُ: يا أَبا اليَقْظان، لقد خفَّفْتَ!  </w:t>
      </w:r>
      <w:r>
        <w:rPr>
          <w:color w:val="000000"/>
          <w:rtl w:val="1"/>
        </w:rPr>
        <w:t xml:space="preserve">قال: فهَل رأيتَني انتَقصْتُ مِن حُدودِها شيئًا؟ قلتُ: لا،  </w:t>
      </w:r>
      <w:r>
        <w:rPr>
          <w:color w:val="FF0000"/>
          <w:rtl w:val="1"/>
        </w:rPr>
        <w:t xml:space="preserve">قال: فإنِّي بادَرتُ بها سَهْوةَ الشَّيطان؛  </w:t>
      </w:r>
      <w:r>
        <w:rPr>
          <w:color w:val="FF0000"/>
          <w:rtl w:val="1"/>
        </w:rPr>
        <w:t xml:space="preserve">سمِعتُ رسولَ الله ﷺ يقول: «إنَّ العبدَ لَيُصلِّي الصّلاةَ ما يُكتَبُ له منها إلّا عُشرُها،  </w:t>
      </w:r>
      <w:r>
        <w:rPr>
          <w:color w:val="FF0000"/>
          <w:rtl w:val="1"/>
        </w:rPr>
        <w:t xml:space="preserve">تُسعُها، ثُمُنُها، سُبعُها، سُدسُها، خُمُسها، رُبعها، ثُلُثها، نصفُها».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عدم شرود الذهن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