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المزابنة-كتاب البيوع-صحيح البخاري — رقم الحديث: 2186 — الرقم الفرعي: 99 — الرقم الأصلي: 2186</w:t>
        <w:br/>
      </w:r>
      <w:r>
        <w:rPr>
          <w:rtl w:val="1"/>
        </w:rPr>
        <w:t xml:space="preserve"> حدثنا عبد الله بن يوسف أخبرنا مالك عن داود بن الحصين عن أبي سفيان،مولى ابن أبي أحمد عن أبي سعيد الخدريّ رضي الله عنه</w:t>
        <w:br/>
      </w:r>
      <w:r>
        <w:rPr>
          <w:color w:val="FF0000"/>
          <w:rtl w:val="1"/>
        </w:rPr>
        <w:t xml:space="preserve">أنَّ رسولَ الله ﷺ نَهَى عن المُزابَنةِ والمُحاقَلةِ. </w:t>
      </w:r>
      <w:r>
        <w:rPr>
          <w:color w:val="FF0000"/>
          <w:rtl w:val="1"/>
        </w:rPr>
        <w:t xml:space="preserve">والمُزابَنةُ: اشتِراءُ الثَّمَرِ بالتمرِ في رُؤُوسِ النَّخْلِ. 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