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2357 — الرقم الفرعي: 99 — الرقم الأصلي: 2357 — ج: 1 — ص: 260</w:t>
        <w:br/>
      </w:r>
      <w:r>
        <w:rPr>
          <w:rtl w:val="1"/>
        </w:rPr>
        <w:t xml:space="preserve"> حدثنا يعقوب حدثنا أبي عن أبي إسحاق حدثني حسين بن عبد الله عن عكرمة عن ابن عباس</w:t>
        <w:br/>
      </w:r>
      <w:r>
        <w:rPr>
          <w:color w:val="000000"/>
          <w:rtl w:val="1"/>
        </w:rPr>
        <w:t xml:space="preserve">لَمَّا اجْتَمَعَ القَوْمُ لِغَسْلِ رَسُولِ اللهِ ﷺ، وَلَيْسَ فِي البَيْتِ إِلا أَهْلُهُ: عَمُّهُ العَبَّاسُ بْنُ عَبْدِ الْمُطَّلِبِ، وَعَلِيُّ بْنُ أَبِي طَالِبٍ، وَالفَضْلُ بْنُ الْعَبَّاسِ، وَقُثَمُ بْنُ الْعَبَّاسِ، وَأُسَامَةُ بْنُ زَيْدِ بْنِ حَارِثَةَ، وَصَالِحٌ مَوْلاهُ،  </w:t>
      </w:r>
      <w:r>
        <w:rPr>
          <w:color w:val="000000"/>
          <w:rtl w:val="1"/>
        </w:rPr>
        <w:t xml:space="preserve">فلَمَّا اجْتَمَعُوا لِغَسْلِهِ نَادى مِنْ وَرَاءِ الْبَابِ أَوْسُ بْنُ خَوْلِيِّ الأَنصَارِيُّ، ثُمَّ أَحَدُ بَنِي عَوْفِ بْنِ الْخَزْرَجِ، وَكَانَ بَدْرِيًّا عَلِيَّ بْنَ أَبِي طَالِبٍ، رَضِيَ اللهُ عَنْهُ،  </w:t>
      </w:r>
      <w:r>
        <w:rPr>
          <w:color w:val="000000"/>
          <w:rtl w:val="1"/>
        </w:rPr>
        <w:t xml:space="preserve">فَقَالَ لَهُ: يَا عَلِيُّ، نَشَدْتُكَ اللهَ، وَحَظَّنَا مِنْ رَسُولِ اللهِ ﷺ، قَالَ: فقَالَ لَهُ عَلِيٌّ: ادْخُلْ، فَدَخَلَ فَحَضَرَ غَسْلَ رَسُولِ اللهِ ﷺ.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