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الرجُل للمرأة عند القبر اصبري-كتاب الجنائز-صحيح البخاري — رقم الحديث: 1252 — الرقم الفرعي: 99 — الرقم الأصلي: 1252</w:t>
        <w:br/>
      </w:r>
      <w:r>
        <w:rPr>
          <w:rtl w:val="1"/>
        </w:rPr>
        <w:t xml:space="preserve"> حدثنا آدم حدثنا شعبة حدثنا ثابت عن أنس بن مالك رضي الله عنه</w:t>
        <w:br/>
      </w:r>
      <w:r>
        <w:rPr>
          <w:color w:val="FF0000"/>
          <w:rtl w:val="1"/>
        </w:rPr>
        <w:t xml:space="preserve">قال: مَرَّ النبيُّ ﷺ بامرأةٍ عندَ قَبْرٍ وهي تَبكِي،  </w:t>
      </w:r>
      <w:r>
        <w:rPr>
          <w:color w:val="FF0000"/>
          <w:rtl w:val="1"/>
        </w:rPr>
        <w:t xml:space="preserve">فقال: «اتَّقي اللهَ واصْبِري».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البكاء على الميت - الموت</w:t>
      </w:r>
    </w:p>
    <w:p>
      <w:pPr>
        <w:bidi w:val="1"/>
        <w:jc w:val="start"/>
      </w:pPr>
      <w:r>
        <w:rPr>
          <w:rtl w:val="1"/>
        </w:rPr>
        <w:t>الشرح: الدلالة: قيمةُ التقوى مع الصبر - قيمة التقوى</w:t>
      </w:r>
    </w:p>
    <w:p>
      <w:pPr>
        <w:bidi w:val="1"/>
        <w:jc w:val="start"/>
      </w:pPr>
      <w:r>
        <w:rPr>
          <w:rtl w:val="1"/>
        </w:rPr>
        <w:t>الشرح: الدلالة: أمره ﷺ النساء بالمعروف ونهيهن عن المنكر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