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وسلم:يغذّب الميت ببعض بكاء أهله عليه-كتاب الجنائز-صحيح البخاري — رقم الحديث: 1284 — الرقم الفرعي: 99 — الرقم الأصلي: 1284</w:t>
        <w:br/>
      </w:r>
      <w:r>
        <w:rPr>
          <w:rtl w:val="1"/>
        </w:rPr>
        <w:t xml:space="preserve"> حدثنا عبدان و محمد قالا:أخبرنا عبد الله أخبرنا عاصم بن سليمان عن أبي عثمان قال:حدثني أسامة بن زيد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أرسَلَتِ ابنةُ النبيِّ ﷺ إليه: إنَّ ابنًا لي قُبِضَ فأْتِنا،  </w:t>
      </w:r>
      <w:r>
        <w:rPr>
          <w:color w:val="FF0000"/>
          <w:rtl w:val="1"/>
        </w:rPr>
        <w:t xml:space="preserve">فأرسَلَ يُقْرِئُ السَّلامَ ويقولُ: «إنَّ لله ما أخَذَ، وله ما أعطَى، وكلٌّ عندَه بأجَلٍ مُسَمًّى،  </w:t>
      </w:r>
      <w:r>
        <w:rPr>
          <w:color w:val="FF0000"/>
          <w:rtl w:val="1"/>
        </w:rPr>
        <w:t xml:space="preserve">فلْتَصْبِرْ ولْتَحتَسِبْ»،  </w:t>
      </w:r>
      <w:r>
        <w:rPr>
          <w:color w:val="FF0000"/>
          <w:rtl w:val="1"/>
        </w:rPr>
        <w:t xml:space="preserve">فأرسَلَتْ إليه تُقْسِمُ عليه لَيأتيَنَّها. فقامَ ومعه سعدُ بنُ عُبَادةَ ومُعاذُ بنُ جَبَلٍ وأُبيُّ بنُ كَعْب وزيدُ بنُ ثابتٍ ورجالٌ،  </w:t>
      </w:r>
      <w:r>
        <w:rPr>
          <w:color w:val="FF0000"/>
          <w:rtl w:val="1"/>
        </w:rPr>
        <w:t xml:space="preserve">فرُفِعَ إلى رسول الله ﷺ الصبيُّ ونَفْسُه تَتَقَعْقَعُ - قال: حَسِبْتُه أنَّه قال: كأنَّها شَنٌّ - ففاضَتْ عَيْناه،  </w:t>
      </w:r>
      <w:r>
        <w:rPr>
          <w:color w:val="FF0000"/>
          <w:rtl w:val="1"/>
        </w:rPr>
        <w:t xml:space="preserve">فقال سعدٌ: يا رسول الله، ما هذا؟  </w:t>
      </w:r>
      <w:r>
        <w:rPr>
          <w:color w:val="FF0000"/>
          <w:rtl w:val="1"/>
        </w:rPr>
        <w:t xml:space="preserve">فقال: «هذه رَحْمةٌ جَعَلَها اللهُ في قلوبِ عِبادِه،  </w:t>
      </w:r>
      <w:r>
        <w:rPr>
          <w:color w:val="FF0000"/>
          <w:rtl w:val="1"/>
        </w:rPr>
        <w:t xml:space="preserve">وإنَّما يَرحَمُ اللهُ من عِبادِه الرُّحَماءَ».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سادسًا: قيمة الصبر على الأذى والبلاء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قيمة الحزن المنضبط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بكاؤه ﷺ عند فقد الولد لا ينافي الرضى - صبر النبي ﷺ ورضاه</w:t>
      </w:r>
    </w:p>
    <w:p>
      <w:pPr>
        <w:bidi w:val="1"/>
        <w:jc w:val="start"/>
      </w:pPr>
      <w:r>
        <w:rPr>
          <w:rtl w:val="1"/>
        </w:rPr>
        <w:t xml:space="preserve">الشرح: الدلالة: بكاؤه ﷺ على من حضرته الوفاة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