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المِجَنّ ومَن يتترّس بترس صاحبه-كتاب الجهاد والسير-صحيح البخاري — رقم الحديث: 2905 — الرقم الفرعي: 99 — الرقم الأصلي: 2905</w:t>
        <w:br/>
      </w:r>
      <w:r>
        <w:rPr>
          <w:rtl w:val="1"/>
        </w:rPr>
        <w:t xml:space="preserve"> حدثنا مُسدّد حدثنا يحيى عن سفيان قال:حدثني سعدبن إبراهيم عن عبد الله بن شدّاد عن عليّ سند آخر   حدثنا قُبيصة حدثنا سفيان عن سعد بن إبراهيم قال:حدثني عبد الله بن شدّاد قال:سمعت علياً،رضي الله عنه،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ما رأيتُ النبيَّ ﷺ يُفَدِّي رجلًا بعدَ سعدٍ،  </w:t>
      </w:r>
      <w:r>
        <w:rPr>
          <w:color w:val="FF0000"/>
          <w:rtl w:val="1"/>
        </w:rPr>
        <w:t xml:space="preserve">سمعتُه يقولُ: «ارمِ فِداكَ أَبي وأُمِّي». 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تفديةً بالنفس وبالآباء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حكمة القيادة ودرايتها وخبرتها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