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3598 — الرقم الفرعي: 99 — الرقم الأصلي: 3598 — ج: 1 — ص: 379</w:t>
        <w:br/>
      </w:r>
      <w:r>
        <w:rPr>
          <w:rtl w:val="1"/>
        </w:rPr>
        <w:t xml:space="preserve"> حدثنا أبو بكر بن عيّاش حدثني عاصم عن زرّ عن ابن مسعود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أَرعَى غنمًا لعُقبةَ بنِ أَبي مُعَيط،  </w:t>
      </w:r>
      <w:r>
        <w:rPr>
          <w:color w:val="000000"/>
          <w:rtl w:val="1"/>
        </w:rPr>
        <w:t xml:space="preserve">فمرَّ بي رسولُ الله ﷺ وأبو بكرٍ، فقال: «يا غُلام، هل مِن لَبَن؟» قال: قلتُ: نعم، ولكنِّي مؤتَمَن،  </w:t>
      </w:r>
      <w:r>
        <w:rPr>
          <w:color w:val="FF0000"/>
          <w:rtl w:val="1"/>
        </w:rPr>
        <w:t xml:space="preserve">قال: «فهل من شاةٍ لم يَنزُ عليها الفحلُ؟» فأَتيتُه بشاةٍ، فمَسحَ ضَرْعَها، فنزَلَ لبنٌ، فحَلَبَه في إناءٍ، فشرِبَ وسَقَى أبا بكرٍ،  </w:t>
      </w:r>
      <w:r>
        <w:rPr>
          <w:color w:val="000000"/>
          <w:rtl w:val="1"/>
        </w:rPr>
        <w:t xml:space="preserve">ثم قال للضَّرْعِ: «اقلِصْ» فقَلَصَ،  </w:t>
      </w:r>
      <w:r>
        <w:rPr>
          <w:color w:val="FF0000"/>
          <w:rtl w:val="1"/>
        </w:rPr>
        <w:t xml:space="preserve">قال: ثم أَتيتُه بعدَ هذا، فقلتُ: يا رسولَ الله، علِّمني من هذا القول،  </w:t>
      </w:r>
      <w:r>
        <w:rPr>
          <w:color w:val="FF0000"/>
          <w:rtl w:val="1"/>
        </w:rPr>
        <w:t xml:space="preserve">قال: فمَسَحَ رأسي، وقال: «يَرحمُكَ الله، فإنَّك غُليِّمٌ مُعَلَّم».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لبن الشاة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الدعوة سرا وأوائل من أسلم معه عليه الصلاة والسلام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