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الإيمان برسالة نبيّنا محمد عليه السلام،إلى جميع الناس، ونسخ الملل بملة-كتاب الإيمان-صحيح مسلم — رقم الحديث: 153 — الرقم الفرعي: 99 — الرقم الأصلي: 153</w:t>
        <w:br/>
      </w:r>
      <w:r>
        <w:rPr>
          <w:rtl w:val="1"/>
        </w:rPr>
        <w:t xml:space="preserve"> حدثني يونس بن عبد الأعلى أخبرنا ابن وهب قال:وأخبرني عمرو أنّ أبا يونس حدثه عن أبي هريرة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«والَّذي نفْسُ محمّدٍ بِيدِه،  </w:t>
      </w:r>
      <w:r>
        <w:rPr>
          <w:color w:val="FF0000"/>
          <w:rtl w:val="1"/>
        </w:rPr>
        <w:t xml:space="preserve">لا يَسمَعُ بي أحدٌ مِن هذه الأُمّةِ يَهودِيٌّ، ولا نَصرَانيٌّ، ثم يَموتُ ولم يُؤمِنْ بالّذي أُرسِلتُ به، إلا كانَ مِن أصحابِ النّار».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