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في فضل سعد بن أبي وقّاص-كتاب فضائل الصحابة-صحيح مسلم — رقم الحديث: 2412 — الرقم الفرعي: 3 — الرقم الأصلي: 2412</w:t>
        <w:br/>
      </w:r>
      <w:r>
        <w:rPr>
          <w:rtl w:val="1"/>
        </w:rPr>
        <w:t xml:space="preserve"> حدثنا محمد بن عبّاد حدثنا حاتم ملاحظة يعني ابن إسماعيل عن بُكَيْر بن مِسْمَار عن عامر بن سعد عن أبيه</w:t>
        <w:br/>
      </w:r>
      <w:r>
        <w:rPr>
          <w:color w:val="FF0000"/>
          <w:rtl w:val="1"/>
        </w:rPr>
        <w:t xml:space="preserve">أنَّ النّبيَّ ﷺ جَمع له أَبوَيه يومَ أُحُد،  </w:t>
      </w:r>
      <w:r>
        <w:rPr>
          <w:color w:val="FF0000"/>
          <w:rtl w:val="1"/>
        </w:rPr>
        <w:t xml:space="preserve">قال: كان رجلٌ من المشركينَ قد أَحرقَ المسلِمين، فقالَ له النّبيُّ ﷺ : «ارْمِ فِداكَ أَبي وأُمِّي»  </w:t>
      </w:r>
      <w:r>
        <w:rPr>
          <w:color w:val="FF0000"/>
          <w:rtl w:val="1"/>
        </w:rPr>
        <w:t xml:space="preserve">قال: فنَزَعْتُ له بسَهمٍ ليس فيه نَصْل، فأَصَبتُ جَنْبَه فسَقَط، فانكشَفَتْ عورتُه،  </w:t>
      </w:r>
      <w:r>
        <w:rPr>
          <w:color w:val="FF0000"/>
          <w:rtl w:val="1"/>
        </w:rPr>
        <w:t xml:space="preserve">فضَحِكَ رسولُ الله ﷺ حتى نظرتُ إلى نَواجِذِه.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كان ﷺ يضحك حتى تبدو نواجذه - ضحك النبي ﷺ وتبسمه </w:t>
      </w:r>
    </w:p>
    <w:p>
      <w:pPr>
        <w:bidi w:val="1"/>
        <w:jc w:val="start"/>
      </w:pPr>
      <w:r>
        <w:rPr>
          <w:rtl w:val="1"/>
        </w:rPr>
        <w:t>الشرح: الدلالة: الإرهاب والرعب والردع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