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23995 — الرقم الفرعي: 99 — الرقم الأصلي: 23995</w:t>
        <w:br/>
      </w:r>
      <w:r>
        <w:rPr>
          <w:rtl w:val="1"/>
        </w:rPr>
        <w:t xml:space="preserve"> حدثنا عبد الله حدثني أبي ثنا هشيم قال:أنا داود بن عمرو عن بسر بن عبيد الله الحضرميّ عن أبي إدريس الخولانيّ عن عوف بن مالك الأشجعيّ</w:t>
        <w:br/>
      </w:r>
      <w:r>
        <w:rPr>
          <w:color w:val="FF0000"/>
          <w:rtl w:val="1"/>
        </w:rPr>
        <w:t xml:space="preserve">أَنَّ رَسولَ اللهِ ﷺ أَمَرَ بِالمَسحِ على الخُفَّينِ في غَزوَةِ تَبوكَ: ثَلاثَة أَيَّامٍ لِلمُسَافِرِ ولَيَالِيهِنَّ، ولِلمُقِيمِ يَومٌ ولَيْلَةٌ.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مدة المسح - المسح على الخفين والجوربين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