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وإذ بوّأنا لإبراهيم مكان البيت-كتاب الحجّ-صحيح البخاري — رقم الحديث: 1719 — الرقم الفرعي: 99 — الرقم الأصلي: 1719</w:t>
        <w:br/>
      </w:r>
      <w:r>
        <w:rPr>
          <w:rtl w:val="1"/>
        </w:rPr>
        <w:t xml:space="preserve"> حدثنا مُسَدّد حدثنا يحيى عن ابن جريج حدثنا عطاء سمع جابر بن عبد الله رضي الله عنهما</w:t>
        <w:br/>
      </w:r>
      <w:r>
        <w:rPr>
          <w:color w:val="FF0000"/>
          <w:rtl w:val="1"/>
        </w:rPr>
        <w:t xml:space="preserve">يقولُ: كنَّا لا نَأْكلُ من لحومِ بُدْنِنا فوقَ ثلاثِ مِنًى، فرَخَّصَ لنا النبيُّ ﷺ فقال: «كُلُوا وتَزَوَّدُوا» فأكَلْنا وتَزَوَّدْنا. قلتُ لعطاءٍ: أقالَ: حتَّى جِئْنا المدينةَ؟ قال: لا. 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الأكل والتصدق من الهدي - الهدي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