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4816 — الرقم الفرعي: 99 — الرقم الأصلي: 4816</w:t>
        <w:br/>
      </w:r>
      <w:r>
        <w:rPr>
          <w:rtl w:val="1"/>
        </w:rPr>
        <w:t xml:space="preserve"> حدثنا الصّلت بن محمد حدثنا يزيد بن زُريع عن روح بن القاسم عن منصور عن مجاهد عن أبي مَعمَر عن ابن مسعود</w:t>
        <w:br/>
      </w:r>
      <w:r>
        <w:rPr>
          <w:color w:val="FF0000"/>
          <w:rtl w:val="1"/>
        </w:rPr>
        <w:t xml:space="preserve">{وَمَا كُنْتُمْ تَسْتَتِرُونَ أَنْ يَشْهَدَ عَلَيْكُمْ سَمْعُكُمْ} الآيةَ، كان رجلانِ من قُرَيشٍ وخَتَنٌ لهما من ثَقِيفَ، أو رجلانِ من ثَقِيف، وخَتَنٌ لهما من قُرَيشٍ في بيتٍ،  </w:t>
      </w:r>
      <w:r>
        <w:rPr>
          <w:color w:val="FF0000"/>
          <w:rtl w:val="1"/>
        </w:rPr>
        <w:t xml:space="preserve">فقال بعضُهم لبعضٍ: أتُرَوْنَ أنَّ اللهَ يَسمَعُ حديثَنا؟  </w:t>
      </w:r>
      <w:r>
        <w:rPr>
          <w:color w:val="FF0000"/>
          <w:rtl w:val="1"/>
        </w:rPr>
        <w:t xml:space="preserve">قال بعضُهم: يَسمَعُ بعضَه، وقال بعضُهم: لَئِنْ كان يَسمَعُ بعضَه، لقد يَسمَعُ كلَّه.  </w:t>
      </w:r>
      <w:r>
        <w:rPr>
          <w:color w:val="FF0000"/>
          <w:rtl w:val="1"/>
        </w:rPr>
        <w:t xml:space="preserve">فأُنزِلَت: {وَمَا كُنْتُمْ تَسْتَتِرُونَ أَنْ يَشْهَدَ عَلَيْكُمْ سَمْعُكُمْ وَلَا أَبْصَارُكُمْ} الآيةَ.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علم الله تعالى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