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19269 — الرقم الفرعي: 99 — الرقم الأصلي: 19269</w:t>
        <w:br/>
      </w:r>
      <w:r>
        <w:rPr>
          <w:rtl w:val="1"/>
        </w:rPr>
        <w:t xml:space="preserve"> حدثنا أبو معاوية ثنا الأعمش عن ثمامة بن عقبة عن زيد بن أرقم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أتى النبيَّ ﷺ رجُلٌ مِن اليهودِ، فقال: يا أبا القاسِم، ألسْتَ تَزعُمُ أنّ أَهلَ الجنَّةِ يأكلُون فيها ويَشرَبون؟  </w:t>
      </w:r>
      <w:r>
        <w:rPr>
          <w:color w:val="000000"/>
          <w:rtl w:val="1"/>
        </w:rPr>
        <w:t xml:space="preserve">وقالَ لأَصحابِه: إن أَقرَّ لِي بهذه خَصَمْتُه،  </w:t>
      </w:r>
      <w:r>
        <w:rPr>
          <w:color w:val="FF0000"/>
          <w:rtl w:val="1"/>
        </w:rPr>
        <w:t xml:space="preserve">قال: فقالَ رسولُ الله ﷺ: «بَلَى، والذي نَفسِي بيَدِه، إنَّ أَحدَهم ليُعطَى قوّةَ مِئةِ رجُلٍ في المَطعَم والمَشرَبِ والشَّهوةِ والجِماع».  </w:t>
      </w:r>
      <w:r>
        <w:rPr>
          <w:color w:val="FF0000"/>
          <w:rtl w:val="1"/>
        </w:rPr>
        <w:t xml:space="preserve">قال: فقال له اليهوديّ: فإنَّ الذي يأكلُ ويَشرَبُ تكونُ له الحاجَة،  </w:t>
      </w:r>
      <w:r>
        <w:rPr>
          <w:color w:val="FF0000"/>
          <w:rtl w:val="1"/>
        </w:rPr>
        <w:t xml:space="preserve">قال: فقالَ رسولُ الله ﷺ: «حاجَةُ أَحدِهم عَرَقٌ يَفِيضُ من جُلُودِهم مِثلَ رِيحِ المِسْك، فإذا البَطنُ قد ضَمَر».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طعام أهل الجنة وشرابهم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الجماع في الجنة –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