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المسح على الخفين-كتاب الطهارة-صحيح مسلم — رقم الحديث: 272 — الرقم الفرعي: 1 — الرقم الأصلي: 272</w:t>
        <w:br/>
      </w:r>
      <w:r>
        <w:rPr>
          <w:rtl w:val="1"/>
        </w:rPr>
        <w:t xml:space="preserve"> حدثنا يحيى بن يحيى التميميّ و إسحاق بن ابراهيم و أبو كُريب جميعاً عن أبي معاوية ح وحدثنا أبو بكر بن أبي شيبة حدثنا أبو معاوية و وكيع ملاحظة واللفظ ليحيى قال: أخبرنا أبو معاوية عن الأعمش عن إبراهيم عن همّام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بالَ جَريرٌ، ثمَّ توضأ، ومَسَحَ على خُفَّيه،  </w:t>
      </w:r>
      <w:r>
        <w:rPr>
          <w:color w:val="000000"/>
          <w:rtl w:val="1"/>
        </w:rPr>
        <w:t xml:space="preserve">فقيل: تفعلُ هذا؟ فقال: نعم،  </w:t>
      </w:r>
      <w:r>
        <w:rPr>
          <w:color w:val="FF0000"/>
          <w:rtl w:val="1"/>
        </w:rPr>
        <w:t xml:space="preserve">رأيتُ رسولَ الله ﷺ بال، ثمَّ توضَّأ ومسَحَ على خُفَّيه.  </w:t>
      </w:r>
      <w:r>
        <w:rPr>
          <w:color w:val="000000"/>
          <w:rtl w:val="1"/>
        </w:rPr>
        <w:t xml:space="preserve">قال الأعمَش: قال إبراهيم: كان يُعجِبُهم هذا الحديث، لأنَّ إسلامَ جريرٍ كان بعد نُزولِ المائدة. </w:t>
      </w:r>
    </w:p>
    <w:p>
      <w:pPr>
        <w:bidi w:val="1"/>
        <w:jc w:val="start"/>
      </w:pPr>
      <w:r>
        <w:rPr>
          <w:rtl w:val="1"/>
        </w:rPr>
        <w:t>الشرح: الدلالة: مسحه ﷺ على العمامة والخفين - صفة وضوء النبيّ ﷺ وغسله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