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حجبتِ النار بالشهوات-كتاب الرقاق-صحيح البخاري — رقم الحديث: 6487 — الرقم الفرعي: 99 — الرقم الأصلي: 6487</w:t>
        <w:br/>
      </w:r>
      <w:r>
        <w:rPr>
          <w:rtl w:val="1"/>
        </w:rPr>
        <w:t xml:space="preserve"> حدثنا إسماعيل قال:حدثني مالك عن أبي الزناد عن الأعرج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«حُجِبَتِ النّارُ بالشَّهَواتِ،  </w:t>
      </w:r>
      <w:r>
        <w:rPr>
          <w:color w:val="FF0000"/>
          <w:rtl w:val="1"/>
        </w:rPr>
        <w:t xml:space="preserve">وحُجِبَتِ الجنَّةُ بالمَكارِه». 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رابعًا: حفت الجنة بالمكاره - الجنة ونعيمها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ثالثًا: حفت النار بالشهوات - النار وجحيمها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