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ذهاب جرير إلى اليمن-كتاب المغازي-صحيح البخاري — رقم الحديث: 4359 — الرقم الفرعي: 99 — الرقم الأصلي: 4359</w:t>
        <w:br/>
      </w:r>
      <w:r>
        <w:rPr>
          <w:rtl w:val="1"/>
        </w:rPr>
        <w:t xml:space="preserve"> حدثني عبد الله بن أبي شيبة العبسيّ حدثنا ابن ادريس عن إسماعيل بن أبي خالد عن قيس عن جَرير</w:t>
        <w:br/>
      </w:r>
      <w:r>
        <w:rPr>
          <w:color w:val="FF0000"/>
          <w:rtl w:val="1"/>
        </w:rPr>
        <w:t xml:space="preserve">قال: كنتُ باليمنِ، فلَقِيتُ رجلَينِ من أهلِ اليَمَنِ: ذا كَلاعٍ، وذا عَمْرٍو، فجَعَلْتُ أُحَدِّثُهم عن رسولِ الله ﷺ،  </w:t>
      </w:r>
      <w:r>
        <w:rPr>
          <w:color w:val="FF0000"/>
          <w:rtl w:val="1"/>
        </w:rPr>
        <w:t xml:space="preserve">فقال له ذُو عَمْرٍو: لَئِنْ كانَ الَّذي تَذْكُرُ من أمرِ صاحبِكَ، لقد مَرَّ على أجَلِه منذُ ثلاثٍ.  </w:t>
      </w:r>
      <w:r>
        <w:rPr>
          <w:color w:val="FF0000"/>
          <w:rtl w:val="1"/>
        </w:rPr>
        <w:t xml:space="preserve">وأقبَلا معي، حتَّى إذا كنَّا في بعضِ الطَّرِيقِ، رُفِعَ لنا رَكْبٌ من قِبَلِ المدينةِ، فسألْناهُم، فقالوا: قُبِضَ رسولُ الله ﷺ واستُخْلِفَ أبو بكرٍ، والنّاسُ صالحونَ،  </w:t>
      </w:r>
      <w:r>
        <w:rPr>
          <w:color w:val="000000"/>
          <w:rtl w:val="1"/>
        </w:rPr>
        <w:t xml:space="preserve">فقالا: أخبِرْ صاحبَكَ أنّا قد جئنا، ولَعَلَّنا سنعودُ إنْ شاءَ الله.  </w:t>
      </w:r>
      <w:r>
        <w:rPr>
          <w:color w:val="000000"/>
          <w:rtl w:val="1"/>
        </w:rPr>
        <w:t xml:space="preserve">ورَجَعَا إلى اليَمَنِ، فأخبَرْتُ أبا بكرٍ بحديثِهم قال: أفَلا جئتَ بهم؟  </w:t>
      </w:r>
      <w:r>
        <w:rPr>
          <w:color w:val="000000"/>
          <w:rtl w:val="1"/>
        </w:rPr>
        <w:t xml:space="preserve">فلمّا كانَ بَعْدُ قال لي ذُو عَمْرٍو: يا جَرِيرُ، إنَّ بكَ عليَّ كَرامةً، وإنّي مُخبِرُكَ خَبَرًا:  </w:t>
      </w:r>
      <w:r>
        <w:rPr>
          <w:color w:val="FF0000"/>
          <w:rtl w:val="1"/>
        </w:rPr>
        <w:t xml:space="preserve">إنَّكُم مَعْشَرَ العَرَبِ لن تَزالوا بخَيرٍ ما كنتُم إذا هَلَكَ أميرٌ تَأمَّرْتُم في آخَرَ،  </w:t>
      </w:r>
      <w:r>
        <w:rPr>
          <w:color w:val="FF0000"/>
          <w:rtl w:val="1"/>
        </w:rPr>
        <w:t xml:space="preserve">فإذا كانت بالسَّيفِ، كانوا مُلُوكًا، يَغْضَبونَ غَضَبَ الملوكِ، ويَرْضَوْنَ رِضا الملوكِ.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الاستيلاء لرئيس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موت رئيس الدولة - طرق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معرفة أهل الكتاب به من خلال صفاته التي وردت في كتبهم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