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الجهاد والسير-صحيح البخاري — رقم الحديث: 3019 — الرقم الفرعي: 99 — الرقم الأصلي: 3019</w:t>
        <w:br/>
      </w:r>
      <w:r>
        <w:rPr>
          <w:rtl w:val="1"/>
        </w:rPr>
        <w:t xml:space="preserve"> حدثنا يحيى بن بكير حدثنا الليث عن يونس عن ابن شهاب عن سعيد بن المسيب و أبي سلمة أنّ ابا هريرة رضي الله عنه قال:سمعت رسول الله صلى الله عليه وسلم</w:t>
        <w:br/>
      </w:r>
      <w:r>
        <w:rPr>
          <w:color w:val="FF0000"/>
          <w:rtl w:val="1"/>
        </w:rPr>
        <w:t xml:space="preserve">يقولُ: «قَرَصَت نَمْلةٌ نبيّاً منَ الأنبياءِ، فأمَرَ بقَرْيةِ النَّمْلِ فأُحْرِقَتْ، فأوحَى اللهُ إليه: أنْ قَرَصَتْكَ نَمْلةٌ أحرَقْتَ أُمّةً منَ الأمَمِ تُسَبِّحُ».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أدلة وجود الله تعالى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